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Requirements for submitting materials to the journal </w:t>
      </w:r>
      <w:proofErr w:type="spellStart"/>
      <w:r w:rsidRPr="009A18F7">
        <w:rPr>
          <w:rFonts w:ascii="Times New Roman" w:hAnsi="Times New Roman" w:cs="Times New Roman"/>
          <w:i/>
          <w:lang w:val="en-US"/>
        </w:rPr>
        <w:t>Proslogion</w:t>
      </w:r>
      <w:proofErr w:type="spellEnd"/>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1. Texts of scientific articles proposed for publication in the </w:t>
      </w:r>
      <w:proofErr w:type="spellStart"/>
      <w:r w:rsidRPr="009A18F7">
        <w:rPr>
          <w:rFonts w:ascii="Times New Roman" w:hAnsi="Times New Roman" w:cs="Times New Roman"/>
          <w:i/>
          <w:lang w:val="en-US"/>
        </w:rPr>
        <w:t>Proslogion</w:t>
      </w:r>
      <w:proofErr w:type="spellEnd"/>
      <w:r w:rsidRPr="009A18F7">
        <w:rPr>
          <w:rFonts w:ascii="Times New Roman" w:hAnsi="Times New Roman" w:cs="Times New Roman"/>
          <w:i/>
          <w:lang w:val="en-US"/>
        </w:rPr>
        <w:t xml:space="preserve"> </w:t>
      </w:r>
      <w:r w:rsidRPr="009A18F7">
        <w:rPr>
          <w:rFonts w:ascii="Times New Roman" w:hAnsi="Times New Roman" w:cs="Times New Roman"/>
          <w:lang w:val="en-US"/>
        </w:rPr>
        <w:t>should be original, previously unpublished works on historical subjects or related disciplines.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2. The authors are responsible for the selection and accuracy of the cited facts, quotes, proper names and titles, guarantee the availability of permission to publish archival and other materials.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3. Articles that do not correspond to the subject matter of the journal, which do not meet the requirements of the editorial board, are not accepted for consideration.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4. The articles are reviewed by the members of the Editorial Board and independent experts. The editors reserve the right to select articles.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5. The recommended volume of the article is up to 40,000 characters (including spaces and footnotes).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6. The articles are submitted electronically, Word Document 1997-2003</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7. After the text of the article, the necessary accompanying information is posted in English: information on the author with the workplace address, summary of the article (200 symbols), keywords.</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FOOTNOTES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The scientific apparatus is made out on the basis of the GOST-7 standard (http://diss.rsl.ru/datadocs/doc_291wu.pdf) and taking into account the subsequent recommendations of GOST R 7.0.5-2008 (http://www.iramn.ru/author /gost7-05-2008.htm)</w:t>
      </w:r>
    </w:p>
    <w:p w:rsidR="009A18F7" w:rsidRPr="009A18F7" w:rsidRDefault="009A18F7" w:rsidP="009A18F7">
      <w:pPr>
        <w:rPr>
          <w:rFonts w:ascii="Times New Roman" w:hAnsi="Times New Roman" w:cs="Times New Roman"/>
          <w:b/>
          <w:i/>
          <w:lang w:val="en-US"/>
        </w:rPr>
      </w:pPr>
      <w:proofErr w:type="spellStart"/>
      <w:r w:rsidRPr="009A18F7">
        <w:rPr>
          <w:rFonts w:ascii="Times New Roman" w:hAnsi="Times New Roman" w:cs="Times New Roman"/>
          <w:b/>
          <w:i/>
          <w:lang w:val="en-US"/>
        </w:rPr>
        <w:t>Reccomendations</w:t>
      </w:r>
      <w:proofErr w:type="spellEnd"/>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 The sign of the footnote in the text is placed before the punctuation mark </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in the design of footnotes, an abbreviated bibliographic description is used (information about the publisher, the total number and range of pages is not given).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 the surname and initials of the author are shown in italics; </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there is a space between the initials  and a comma after the surname</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To indicate the gap between page numbers, SHORT TYPE is used: P. 25–56.</w:t>
      </w:r>
    </w:p>
    <w:p w:rsidR="009A18F7" w:rsidRPr="009A18F7" w:rsidRDefault="009A18F7" w:rsidP="009A18F7">
      <w:pPr>
        <w:rPr>
          <w:rFonts w:ascii="Times New Roman" w:hAnsi="Times New Roman" w:cs="Times New Roman"/>
        </w:rPr>
      </w:pPr>
      <w:r w:rsidRPr="009A18F7">
        <w:rPr>
          <w:rFonts w:ascii="Times New Roman" w:hAnsi="Times New Roman" w:cs="Times New Roman"/>
          <w:lang w:val="en-US"/>
        </w:rPr>
        <w:t xml:space="preserve">- in the case of the first reference to work, its full data are given, in the second and subsequent —reduced. </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The use of the notation Ibid., Op. Cit., There is NOT allowed.</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For example:</w:t>
      </w:r>
    </w:p>
    <w:p w:rsidR="009A18F7" w:rsidRPr="009A18F7" w:rsidRDefault="009A18F7" w:rsidP="009A18F7">
      <w:pPr>
        <w:rPr>
          <w:rFonts w:ascii="Times New Roman" w:hAnsi="Times New Roman" w:cs="Times New Roman"/>
          <w:lang w:val="de-DE"/>
        </w:rPr>
      </w:pPr>
      <w:r w:rsidRPr="009A18F7">
        <w:rPr>
          <w:rFonts w:ascii="Times New Roman" w:hAnsi="Times New Roman" w:cs="Times New Roman"/>
          <w:lang w:val="de-DE"/>
        </w:rPr>
        <w:t xml:space="preserve">1 </w:t>
      </w:r>
      <w:r w:rsidRPr="009A18F7">
        <w:rPr>
          <w:rFonts w:ascii="Times New Roman" w:hAnsi="Times New Roman" w:cs="Times New Roman"/>
          <w:i/>
          <w:iCs/>
          <w:sz w:val="28"/>
          <w:szCs w:val="28"/>
          <w:lang w:val="de-DE"/>
        </w:rPr>
        <w:t>Washof, W.</w:t>
      </w:r>
      <w:r w:rsidRPr="009A18F7">
        <w:rPr>
          <w:rFonts w:ascii="Times New Roman" w:hAnsi="Times New Roman" w:cs="Times New Roman"/>
          <w:sz w:val="28"/>
          <w:szCs w:val="28"/>
          <w:lang w:val="de-DE"/>
        </w:rPr>
        <w:t xml:space="preserve"> Die Bibel auf der Bühne: Exempelfiguren und protestantische Theologie im lateinischen und deutschen Bibeldrama der Reformationszeit. Münster, 2007.</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de-DE"/>
        </w:rPr>
        <w:t xml:space="preserve">12 </w:t>
      </w:r>
      <w:r w:rsidRPr="009A18F7">
        <w:rPr>
          <w:rFonts w:ascii="Times New Roman" w:hAnsi="Times New Roman" w:cs="Times New Roman"/>
          <w:i/>
          <w:iCs/>
          <w:sz w:val="28"/>
          <w:szCs w:val="28"/>
          <w:lang w:val="de-DE"/>
        </w:rPr>
        <w:t>Washof, W.</w:t>
      </w:r>
      <w:r w:rsidRPr="009A18F7">
        <w:rPr>
          <w:rFonts w:ascii="Times New Roman" w:hAnsi="Times New Roman" w:cs="Times New Roman"/>
          <w:sz w:val="28"/>
          <w:szCs w:val="28"/>
          <w:lang w:val="de-DE"/>
        </w:rPr>
        <w:t xml:space="preserve"> Die Bibel auf der Bühne. S</w:t>
      </w:r>
      <w:r w:rsidRPr="009A18F7">
        <w:rPr>
          <w:rFonts w:ascii="Times New Roman" w:hAnsi="Times New Roman" w:cs="Times New Roman"/>
          <w:lang w:val="de-DE"/>
        </w:rPr>
        <w:t xml:space="preserve">. </w:t>
      </w:r>
      <w:r w:rsidRPr="009A18F7">
        <w:rPr>
          <w:rFonts w:ascii="Times New Roman" w:hAnsi="Times New Roman" w:cs="Times New Roman"/>
          <w:lang w:val="en-US"/>
        </w:rPr>
        <w:t>15.</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lastRenderedPageBreak/>
        <w:t xml:space="preserve">The names of the texts are shortened to the HEADING (the subtitle is discarded). Reduction of words and phrases in the main title isn't recommended. </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A separator between the main title of the document and the subtitle is ":" (a colon). The subtitle is written with a capital letter.</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as a connecting element between the constituent parts of the document is "in:" for descriptions in the Latin alphabet or "</w:t>
      </w:r>
      <w:r w:rsidRPr="009A18F7">
        <w:rPr>
          <w:rFonts w:ascii="Times New Roman" w:hAnsi="Times New Roman" w:cs="Times New Roman"/>
        </w:rPr>
        <w:t>В</w:t>
      </w:r>
      <w:r w:rsidRPr="009A18F7">
        <w:rPr>
          <w:rFonts w:ascii="Times New Roman" w:hAnsi="Times New Roman" w:cs="Times New Roman"/>
          <w:lang w:val="en-US"/>
        </w:rPr>
        <w:t xml:space="preserve"> </w:t>
      </w:r>
      <w:proofErr w:type="spellStart"/>
      <w:r w:rsidRPr="009A18F7">
        <w:rPr>
          <w:rFonts w:ascii="Times New Roman" w:hAnsi="Times New Roman" w:cs="Times New Roman"/>
        </w:rPr>
        <w:t>кн</w:t>
      </w:r>
      <w:proofErr w:type="spellEnd"/>
      <w:r w:rsidRPr="009A18F7">
        <w:rPr>
          <w:rFonts w:ascii="Times New Roman" w:hAnsi="Times New Roman" w:cs="Times New Roman"/>
          <w:lang w:val="en-US"/>
        </w:rPr>
        <w:t>." for the Cyrillic alphabet. The name of the document in which the component is placed is shown in italics. A comma is placed before "in:" or "In:". For example:</w:t>
      </w:r>
    </w:p>
    <w:p w:rsidR="009A18F7" w:rsidRPr="009A18F7" w:rsidRDefault="009A18F7" w:rsidP="009A18F7">
      <w:pPr>
        <w:rPr>
          <w:rFonts w:ascii="Times New Roman" w:hAnsi="Times New Roman" w:cs="Times New Roman"/>
          <w:sz w:val="24"/>
          <w:szCs w:val="24"/>
        </w:rPr>
      </w:pPr>
      <w:proofErr w:type="spellStart"/>
      <w:r w:rsidRPr="009A18F7">
        <w:rPr>
          <w:rFonts w:ascii="Times New Roman" w:hAnsi="Times New Roman" w:cs="Times New Roman"/>
          <w:i/>
          <w:iCs/>
          <w:sz w:val="24"/>
          <w:szCs w:val="24"/>
          <w:lang w:val="en-US"/>
        </w:rPr>
        <w:t>Prosperi</w:t>
      </w:r>
      <w:proofErr w:type="spellEnd"/>
      <w:r w:rsidRPr="009A18F7">
        <w:rPr>
          <w:rFonts w:ascii="Times New Roman" w:hAnsi="Times New Roman" w:cs="Times New Roman"/>
          <w:i/>
          <w:iCs/>
          <w:sz w:val="24"/>
          <w:szCs w:val="24"/>
          <w:lang w:val="en-US"/>
        </w:rPr>
        <w:t>, A.</w:t>
      </w:r>
      <w:r w:rsidRPr="009A18F7">
        <w:rPr>
          <w:rFonts w:ascii="Times New Roman" w:hAnsi="Times New Roman" w:cs="Times New Roman"/>
          <w:sz w:val="24"/>
          <w:szCs w:val="24"/>
          <w:lang w:val="en-US"/>
        </w:rPr>
        <w:t xml:space="preserve"> Les </w:t>
      </w:r>
      <w:proofErr w:type="spellStart"/>
      <w:r w:rsidRPr="009A18F7">
        <w:rPr>
          <w:rFonts w:ascii="Times New Roman" w:hAnsi="Times New Roman" w:cs="Times New Roman"/>
          <w:sz w:val="24"/>
          <w:szCs w:val="24"/>
          <w:lang w:val="en-US"/>
        </w:rPr>
        <w:t>commentaires</w:t>
      </w:r>
      <w:proofErr w:type="spellEnd"/>
      <w:r w:rsidRPr="009A18F7">
        <w:rPr>
          <w:rFonts w:ascii="Times New Roman" w:hAnsi="Times New Roman" w:cs="Times New Roman"/>
          <w:sz w:val="24"/>
          <w:szCs w:val="24"/>
          <w:lang w:val="en-US"/>
        </w:rPr>
        <w:t xml:space="preserve"> du Pater </w:t>
      </w:r>
      <w:proofErr w:type="spellStart"/>
      <w:r w:rsidRPr="009A18F7">
        <w:rPr>
          <w:rFonts w:ascii="Times New Roman" w:hAnsi="Times New Roman" w:cs="Times New Roman"/>
          <w:sz w:val="24"/>
          <w:szCs w:val="24"/>
          <w:lang w:val="en-US"/>
        </w:rPr>
        <w:t>Noster</w:t>
      </w:r>
      <w:proofErr w:type="spellEnd"/>
      <w:r w:rsidRPr="009A18F7">
        <w:rPr>
          <w:rFonts w:ascii="Times New Roman" w:hAnsi="Times New Roman" w:cs="Times New Roman"/>
          <w:sz w:val="24"/>
          <w:szCs w:val="24"/>
          <w:lang w:val="en-US"/>
        </w:rPr>
        <w:t xml:space="preserve"> entre </w:t>
      </w:r>
      <w:proofErr w:type="spellStart"/>
      <w:r w:rsidRPr="009A18F7">
        <w:rPr>
          <w:rFonts w:ascii="Times New Roman" w:hAnsi="Times New Roman" w:cs="Times New Roman"/>
          <w:sz w:val="24"/>
          <w:szCs w:val="24"/>
          <w:lang w:val="en-US"/>
        </w:rPr>
        <w:t>XV</w:t>
      </w:r>
      <w:r w:rsidRPr="009A18F7">
        <w:rPr>
          <w:rFonts w:ascii="Times New Roman" w:hAnsi="Times New Roman" w:cs="Times New Roman"/>
          <w:sz w:val="24"/>
          <w:szCs w:val="24"/>
          <w:vertAlign w:val="superscript"/>
          <w:lang w:val="en-US"/>
        </w:rPr>
        <w:t>e</w:t>
      </w:r>
      <w:proofErr w:type="spellEnd"/>
      <w:r w:rsidRPr="009A18F7">
        <w:rPr>
          <w:rFonts w:ascii="Times New Roman" w:hAnsi="Times New Roman" w:cs="Times New Roman"/>
          <w:sz w:val="24"/>
          <w:szCs w:val="24"/>
          <w:lang w:val="en-US"/>
        </w:rPr>
        <w:t xml:space="preserve"> et XVI</w:t>
      </w:r>
      <w:r w:rsidRPr="009A18F7">
        <w:rPr>
          <w:rFonts w:ascii="Times New Roman" w:hAnsi="Times New Roman" w:cs="Times New Roman"/>
          <w:sz w:val="24"/>
          <w:szCs w:val="24"/>
          <w:vertAlign w:val="superscript"/>
          <w:lang w:val="en-US"/>
        </w:rPr>
        <w:t>e</w:t>
      </w:r>
      <w:r w:rsidRPr="009A18F7">
        <w:rPr>
          <w:rFonts w:ascii="Times New Roman" w:hAnsi="Times New Roman" w:cs="Times New Roman"/>
          <w:sz w:val="24"/>
          <w:szCs w:val="24"/>
          <w:lang w:val="en-US"/>
        </w:rPr>
        <w:t xml:space="preserve"> </w:t>
      </w:r>
      <w:proofErr w:type="spellStart"/>
      <w:r w:rsidRPr="009A18F7">
        <w:rPr>
          <w:rFonts w:ascii="Times New Roman" w:hAnsi="Times New Roman" w:cs="Times New Roman"/>
          <w:sz w:val="24"/>
          <w:szCs w:val="24"/>
          <w:lang w:val="en-US"/>
        </w:rPr>
        <w:t>siecles</w:t>
      </w:r>
      <w:proofErr w:type="spellEnd"/>
      <w:r w:rsidRPr="009A18F7">
        <w:rPr>
          <w:rFonts w:ascii="Times New Roman" w:hAnsi="Times New Roman" w:cs="Times New Roman"/>
          <w:sz w:val="24"/>
          <w:szCs w:val="24"/>
          <w:lang w:val="en-US"/>
        </w:rPr>
        <w:t xml:space="preserve">, in: </w:t>
      </w:r>
      <w:r w:rsidRPr="009A18F7">
        <w:rPr>
          <w:rFonts w:ascii="Times New Roman" w:hAnsi="Times New Roman" w:cs="Times New Roman"/>
          <w:i/>
          <w:iCs/>
          <w:sz w:val="24"/>
          <w:szCs w:val="24"/>
          <w:lang w:val="en-US"/>
        </w:rPr>
        <w:t xml:space="preserve">Aux </w:t>
      </w:r>
      <w:proofErr w:type="spellStart"/>
      <w:r w:rsidRPr="009A18F7">
        <w:rPr>
          <w:rFonts w:ascii="Times New Roman" w:hAnsi="Times New Roman" w:cs="Times New Roman"/>
          <w:i/>
          <w:iCs/>
          <w:sz w:val="24"/>
          <w:szCs w:val="24"/>
          <w:lang w:val="en-US"/>
        </w:rPr>
        <w:t>origines</w:t>
      </w:r>
      <w:proofErr w:type="spellEnd"/>
      <w:r w:rsidRPr="009A18F7">
        <w:rPr>
          <w:rFonts w:ascii="Times New Roman" w:hAnsi="Times New Roman" w:cs="Times New Roman"/>
          <w:i/>
          <w:iCs/>
          <w:sz w:val="24"/>
          <w:szCs w:val="24"/>
          <w:lang w:val="en-US"/>
        </w:rPr>
        <w:t xml:space="preserve"> du </w:t>
      </w:r>
      <w:proofErr w:type="spellStart"/>
      <w:r w:rsidRPr="009A18F7">
        <w:rPr>
          <w:rFonts w:ascii="Times New Roman" w:hAnsi="Times New Roman" w:cs="Times New Roman"/>
          <w:i/>
          <w:iCs/>
          <w:sz w:val="24"/>
          <w:szCs w:val="24"/>
          <w:lang w:val="en-US"/>
        </w:rPr>
        <w:t>catéchisme</w:t>
      </w:r>
      <w:proofErr w:type="spellEnd"/>
      <w:r w:rsidRPr="009A18F7">
        <w:rPr>
          <w:rFonts w:ascii="Times New Roman" w:hAnsi="Times New Roman" w:cs="Times New Roman"/>
          <w:i/>
          <w:iCs/>
          <w:sz w:val="24"/>
          <w:szCs w:val="24"/>
          <w:lang w:val="en-US"/>
        </w:rPr>
        <w:t xml:space="preserve"> en France /</w:t>
      </w:r>
      <w:r w:rsidRPr="009A18F7">
        <w:rPr>
          <w:rFonts w:ascii="Times New Roman" w:hAnsi="Times New Roman" w:cs="Times New Roman"/>
          <w:sz w:val="24"/>
          <w:szCs w:val="24"/>
          <w:lang w:val="en-US"/>
        </w:rPr>
        <w:t xml:space="preserve"> </w:t>
      </w:r>
      <w:proofErr w:type="spellStart"/>
      <w:r w:rsidRPr="009A18F7">
        <w:rPr>
          <w:rFonts w:ascii="Times New Roman" w:hAnsi="Times New Roman" w:cs="Times New Roman"/>
          <w:sz w:val="24"/>
          <w:szCs w:val="24"/>
          <w:lang w:val="en-US"/>
        </w:rPr>
        <w:t>Éd</w:t>
      </w:r>
      <w:proofErr w:type="spellEnd"/>
      <w:r w:rsidRPr="009A18F7">
        <w:rPr>
          <w:rFonts w:ascii="Times New Roman" w:hAnsi="Times New Roman" w:cs="Times New Roman"/>
          <w:sz w:val="24"/>
          <w:szCs w:val="24"/>
          <w:lang w:val="en-US"/>
        </w:rPr>
        <w:t xml:space="preserve">. Colin Pierre, É. </w:t>
      </w:r>
      <w:proofErr w:type="spellStart"/>
      <w:r w:rsidRPr="009A18F7">
        <w:rPr>
          <w:rFonts w:ascii="Times New Roman" w:hAnsi="Times New Roman" w:cs="Times New Roman"/>
          <w:sz w:val="24"/>
          <w:szCs w:val="24"/>
          <w:lang w:val="en-US"/>
        </w:rPr>
        <w:t>Germain</w:t>
      </w:r>
      <w:proofErr w:type="spellEnd"/>
      <w:r w:rsidRPr="009A18F7">
        <w:rPr>
          <w:rFonts w:ascii="Times New Roman" w:hAnsi="Times New Roman" w:cs="Times New Roman"/>
          <w:sz w:val="24"/>
          <w:szCs w:val="24"/>
          <w:lang w:val="en-US"/>
        </w:rPr>
        <w:t>, et al. Paris, 1989. P. 122.</w:t>
      </w:r>
    </w:p>
    <w:p w:rsidR="009A18F7" w:rsidRPr="009A18F7" w:rsidRDefault="009A18F7" w:rsidP="009A18F7">
      <w:pPr>
        <w:rPr>
          <w:rFonts w:ascii="Times New Roman" w:hAnsi="Times New Roman" w:cs="Times New Roman"/>
          <w:sz w:val="24"/>
          <w:szCs w:val="24"/>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 it is obligatory to use the abbreviations  Cc, C., Jh., </w:t>
      </w:r>
      <w:proofErr w:type="spellStart"/>
      <w:r w:rsidRPr="009A18F7">
        <w:rPr>
          <w:rFonts w:ascii="Times New Roman" w:hAnsi="Times New Roman" w:cs="Times New Roman"/>
          <w:lang w:val="en-US"/>
        </w:rPr>
        <w:t>Jhs</w:t>
      </w:r>
      <w:proofErr w:type="spellEnd"/>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The page number or range of pages is indicated with a capital letter, according to national alphabets (P. for Roman, S. for German)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Several places of publications and other parallel information are separated by a semicolon. For example:</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en-US"/>
        </w:rPr>
        <w:t>Georg Rollenhagen.</w:t>
      </w:r>
      <w:r w:rsidRPr="009A18F7">
        <w:rPr>
          <w:rFonts w:ascii="Times New Roman" w:hAnsi="Times New Roman" w:cs="Times New Roman"/>
          <w:lang w:val="en-US"/>
        </w:rPr>
        <w:t xml:space="preserve"> Spiel von Tobias. Halle; Saale, 1930.</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INFORMATION ON EDITORS, TRANSLATORS AND OTHER RESPONSIBLE PERSONS are given through /</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Before the slash, other punctuation marks are not placed, a space on is both sides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Admissible formulas: Ed. by, </w:t>
      </w:r>
      <w:proofErr w:type="spellStart"/>
      <w:r w:rsidRPr="009A18F7">
        <w:rPr>
          <w:rFonts w:ascii="Times New Roman" w:hAnsi="Times New Roman" w:cs="Times New Roman"/>
          <w:lang w:val="en-US"/>
        </w:rPr>
        <w:t>Éd</w:t>
      </w:r>
      <w:proofErr w:type="spellEnd"/>
      <w:r w:rsidRPr="009A18F7">
        <w:rPr>
          <w:rFonts w:ascii="Times New Roman" w:hAnsi="Times New Roman" w:cs="Times New Roman"/>
          <w:lang w:val="en-US"/>
        </w:rPr>
        <w:t>. par, Hrsg. von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But it is desirable to reduce to: Ed., </w:t>
      </w:r>
      <w:proofErr w:type="spellStart"/>
      <w:r w:rsidRPr="009A18F7">
        <w:rPr>
          <w:rFonts w:ascii="Times New Roman" w:hAnsi="Times New Roman" w:cs="Times New Roman"/>
          <w:lang w:val="en-US"/>
        </w:rPr>
        <w:t>Éd</w:t>
      </w:r>
      <w:proofErr w:type="spellEnd"/>
      <w:r w:rsidRPr="009A18F7">
        <w:rPr>
          <w:rFonts w:ascii="Times New Roman" w:hAnsi="Times New Roman" w:cs="Times New Roman"/>
          <w:lang w:val="en-US"/>
        </w:rPr>
        <w:t>., Hrsg.</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FOOTNOTES SAMPLES </w:t>
      </w:r>
    </w:p>
    <w:p w:rsidR="009A18F7" w:rsidRPr="009A18F7" w:rsidRDefault="009A18F7" w:rsidP="009A18F7">
      <w:pPr>
        <w:rPr>
          <w:rFonts w:ascii="Times New Roman" w:hAnsi="Times New Roman" w:cs="Times New Roman"/>
          <w:b/>
          <w:i/>
          <w:lang w:val="en-US"/>
        </w:rPr>
      </w:pPr>
      <w:r w:rsidRPr="009A18F7">
        <w:rPr>
          <w:rFonts w:ascii="Times New Roman" w:hAnsi="Times New Roman" w:cs="Times New Roman"/>
          <w:b/>
          <w:i/>
          <w:lang w:val="en-US"/>
        </w:rPr>
        <w:t>Monograph</w:t>
      </w:r>
    </w:p>
    <w:p w:rsidR="009A18F7" w:rsidRPr="009A18F7" w:rsidRDefault="009A18F7" w:rsidP="009A18F7">
      <w:pPr>
        <w:rPr>
          <w:rFonts w:ascii="Times New Roman" w:hAnsi="Times New Roman" w:cs="Times New Roman"/>
          <w:lang w:val="de-DE"/>
        </w:rPr>
      </w:pPr>
      <w:proofErr w:type="spellStart"/>
      <w:r w:rsidRPr="009A18F7">
        <w:rPr>
          <w:rFonts w:ascii="Times New Roman" w:hAnsi="Times New Roman" w:cs="Times New Roman"/>
          <w:i/>
          <w:lang w:val="en-US"/>
        </w:rPr>
        <w:t>Prokopiev</w:t>
      </w:r>
      <w:proofErr w:type="spellEnd"/>
      <w:r w:rsidRPr="009A18F7">
        <w:rPr>
          <w:rFonts w:ascii="Times New Roman" w:hAnsi="Times New Roman" w:cs="Times New Roman"/>
          <w:i/>
          <w:lang w:val="en-US"/>
        </w:rPr>
        <w:t>, A.</w:t>
      </w:r>
      <w:r w:rsidRPr="009A18F7">
        <w:rPr>
          <w:rFonts w:ascii="Times New Roman" w:hAnsi="Times New Roman" w:cs="Times New Roman"/>
          <w:i/>
        </w:rPr>
        <w:t xml:space="preserve"> </w:t>
      </w:r>
      <w:r w:rsidRPr="009A18F7">
        <w:rPr>
          <w:rFonts w:ascii="Times New Roman" w:hAnsi="Times New Roman" w:cs="Times New Roman"/>
          <w:i/>
          <w:lang w:val="en-US"/>
        </w:rPr>
        <w:t>Yu.</w:t>
      </w:r>
      <w:r w:rsidRPr="009A18F7">
        <w:rPr>
          <w:rFonts w:ascii="Times New Roman" w:hAnsi="Times New Roman" w:cs="Times New Roman"/>
          <w:lang w:val="en-US"/>
        </w:rPr>
        <w:t xml:space="preserve"> John I (1585–1656), elector of Saxony: Power and political elite in confessional Germany. </w:t>
      </w:r>
      <w:r w:rsidRPr="009A18F7">
        <w:rPr>
          <w:rFonts w:ascii="Times New Roman" w:hAnsi="Times New Roman" w:cs="Times New Roman"/>
          <w:lang w:val="de-DE"/>
        </w:rPr>
        <w:t>St.-Petersburg, 2011.</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de-DE"/>
        </w:rPr>
        <w:t>Washof W.</w:t>
      </w:r>
      <w:r w:rsidRPr="009A18F7">
        <w:rPr>
          <w:rFonts w:ascii="Times New Roman" w:hAnsi="Times New Roman" w:cs="Times New Roman"/>
          <w:lang w:val="de-DE"/>
        </w:rPr>
        <w:t xml:space="preserve"> Die Bibel auf der Bühne: Exempelfiguren und protestantische Theologie im lateinischen und deutschen Bibeldrama der Reformationszeit. </w:t>
      </w:r>
      <w:r w:rsidRPr="009A18F7">
        <w:rPr>
          <w:rFonts w:ascii="Times New Roman" w:hAnsi="Times New Roman" w:cs="Times New Roman"/>
          <w:lang w:val="en-US"/>
        </w:rPr>
        <w:t>Münster, 2007.</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b/>
          <w:i/>
          <w:lang w:val="en-US"/>
        </w:rPr>
      </w:pPr>
      <w:r w:rsidRPr="009A18F7">
        <w:rPr>
          <w:rFonts w:ascii="Times New Roman" w:hAnsi="Times New Roman" w:cs="Times New Roman"/>
          <w:b/>
          <w:i/>
          <w:lang w:val="en-US"/>
        </w:rPr>
        <w:t>Collective labor</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Article (chapter) in collective work</w:t>
      </w:r>
    </w:p>
    <w:p w:rsidR="009A18F7" w:rsidRPr="009A18F7" w:rsidRDefault="009A18F7" w:rsidP="009A18F7">
      <w:pPr>
        <w:rPr>
          <w:rFonts w:ascii="Times New Roman" w:hAnsi="Times New Roman" w:cs="Times New Roman"/>
          <w:sz w:val="24"/>
          <w:szCs w:val="24"/>
          <w:lang w:val="en-US"/>
        </w:rPr>
      </w:pPr>
      <w:proofErr w:type="spellStart"/>
      <w:r w:rsidRPr="009A18F7">
        <w:rPr>
          <w:rFonts w:ascii="Times New Roman" w:hAnsi="Times New Roman" w:cs="Times New Roman"/>
          <w:i/>
          <w:iCs/>
          <w:sz w:val="24"/>
          <w:szCs w:val="24"/>
          <w:lang w:val="en-US"/>
        </w:rPr>
        <w:lastRenderedPageBreak/>
        <w:t>Prosperi</w:t>
      </w:r>
      <w:proofErr w:type="spellEnd"/>
      <w:r w:rsidRPr="009A18F7">
        <w:rPr>
          <w:rFonts w:ascii="Times New Roman" w:hAnsi="Times New Roman" w:cs="Times New Roman"/>
          <w:i/>
          <w:iCs/>
          <w:sz w:val="24"/>
          <w:szCs w:val="24"/>
          <w:lang w:val="en-US"/>
        </w:rPr>
        <w:t>, A.</w:t>
      </w:r>
      <w:r w:rsidRPr="009A18F7">
        <w:rPr>
          <w:rFonts w:ascii="Times New Roman" w:hAnsi="Times New Roman" w:cs="Times New Roman"/>
          <w:sz w:val="24"/>
          <w:szCs w:val="24"/>
          <w:lang w:val="en-US"/>
        </w:rPr>
        <w:t xml:space="preserve"> Les </w:t>
      </w:r>
      <w:proofErr w:type="spellStart"/>
      <w:r w:rsidRPr="009A18F7">
        <w:rPr>
          <w:rFonts w:ascii="Times New Roman" w:hAnsi="Times New Roman" w:cs="Times New Roman"/>
          <w:sz w:val="24"/>
          <w:szCs w:val="24"/>
          <w:lang w:val="en-US"/>
        </w:rPr>
        <w:t>commentaires</w:t>
      </w:r>
      <w:proofErr w:type="spellEnd"/>
      <w:r w:rsidRPr="009A18F7">
        <w:rPr>
          <w:rFonts w:ascii="Times New Roman" w:hAnsi="Times New Roman" w:cs="Times New Roman"/>
          <w:sz w:val="24"/>
          <w:szCs w:val="24"/>
          <w:lang w:val="en-US"/>
        </w:rPr>
        <w:t xml:space="preserve"> du Pater </w:t>
      </w:r>
      <w:proofErr w:type="spellStart"/>
      <w:r w:rsidRPr="009A18F7">
        <w:rPr>
          <w:rFonts w:ascii="Times New Roman" w:hAnsi="Times New Roman" w:cs="Times New Roman"/>
          <w:sz w:val="24"/>
          <w:szCs w:val="24"/>
          <w:lang w:val="en-US"/>
        </w:rPr>
        <w:t>Noster</w:t>
      </w:r>
      <w:proofErr w:type="spellEnd"/>
      <w:r w:rsidRPr="009A18F7">
        <w:rPr>
          <w:rFonts w:ascii="Times New Roman" w:hAnsi="Times New Roman" w:cs="Times New Roman"/>
          <w:sz w:val="24"/>
          <w:szCs w:val="24"/>
          <w:lang w:val="en-US"/>
        </w:rPr>
        <w:t xml:space="preserve"> entre </w:t>
      </w:r>
      <w:proofErr w:type="spellStart"/>
      <w:r w:rsidRPr="009A18F7">
        <w:rPr>
          <w:rFonts w:ascii="Times New Roman" w:hAnsi="Times New Roman" w:cs="Times New Roman"/>
          <w:sz w:val="24"/>
          <w:szCs w:val="24"/>
          <w:lang w:val="en-US"/>
        </w:rPr>
        <w:t>XV</w:t>
      </w:r>
      <w:r w:rsidRPr="009A18F7">
        <w:rPr>
          <w:rFonts w:ascii="Times New Roman" w:hAnsi="Times New Roman" w:cs="Times New Roman"/>
          <w:sz w:val="24"/>
          <w:szCs w:val="24"/>
          <w:vertAlign w:val="superscript"/>
          <w:lang w:val="en-US"/>
        </w:rPr>
        <w:t>e</w:t>
      </w:r>
      <w:proofErr w:type="spellEnd"/>
      <w:r w:rsidRPr="009A18F7">
        <w:rPr>
          <w:rFonts w:ascii="Times New Roman" w:hAnsi="Times New Roman" w:cs="Times New Roman"/>
          <w:sz w:val="24"/>
          <w:szCs w:val="24"/>
          <w:lang w:val="en-US"/>
        </w:rPr>
        <w:t xml:space="preserve"> et XVI</w:t>
      </w:r>
      <w:r w:rsidRPr="009A18F7">
        <w:rPr>
          <w:rFonts w:ascii="Times New Roman" w:hAnsi="Times New Roman" w:cs="Times New Roman"/>
          <w:sz w:val="24"/>
          <w:szCs w:val="24"/>
          <w:vertAlign w:val="superscript"/>
          <w:lang w:val="en-US"/>
        </w:rPr>
        <w:t>e</w:t>
      </w:r>
      <w:r w:rsidRPr="009A18F7">
        <w:rPr>
          <w:rFonts w:ascii="Times New Roman" w:hAnsi="Times New Roman" w:cs="Times New Roman"/>
          <w:sz w:val="24"/>
          <w:szCs w:val="24"/>
          <w:lang w:val="en-US"/>
        </w:rPr>
        <w:t xml:space="preserve"> </w:t>
      </w:r>
      <w:proofErr w:type="spellStart"/>
      <w:r w:rsidRPr="009A18F7">
        <w:rPr>
          <w:rFonts w:ascii="Times New Roman" w:hAnsi="Times New Roman" w:cs="Times New Roman"/>
          <w:sz w:val="24"/>
          <w:szCs w:val="24"/>
          <w:lang w:val="en-US"/>
        </w:rPr>
        <w:t>siecles</w:t>
      </w:r>
      <w:proofErr w:type="spellEnd"/>
      <w:r w:rsidRPr="009A18F7">
        <w:rPr>
          <w:rFonts w:ascii="Times New Roman" w:hAnsi="Times New Roman" w:cs="Times New Roman"/>
          <w:sz w:val="24"/>
          <w:szCs w:val="24"/>
          <w:lang w:val="en-US"/>
        </w:rPr>
        <w:t xml:space="preserve">, in: </w:t>
      </w:r>
      <w:r w:rsidRPr="009A18F7">
        <w:rPr>
          <w:rFonts w:ascii="Times New Roman" w:hAnsi="Times New Roman" w:cs="Times New Roman"/>
          <w:i/>
          <w:iCs/>
          <w:sz w:val="24"/>
          <w:szCs w:val="24"/>
          <w:lang w:val="en-US"/>
        </w:rPr>
        <w:t xml:space="preserve">Aux </w:t>
      </w:r>
      <w:proofErr w:type="spellStart"/>
      <w:r w:rsidRPr="009A18F7">
        <w:rPr>
          <w:rFonts w:ascii="Times New Roman" w:hAnsi="Times New Roman" w:cs="Times New Roman"/>
          <w:i/>
          <w:iCs/>
          <w:sz w:val="24"/>
          <w:szCs w:val="24"/>
          <w:lang w:val="en-US"/>
        </w:rPr>
        <w:t>origines</w:t>
      </w:r>
      <w:proofErr w:type="spellEnd"/>
      <w:r w:rsidRPr="009A18F7">
        <w:rPr>
          <w:rFonts w:ascii="Times New Roman" w:hAnsi="Times New Roman" w:cs="Times New Roman"/>
          <w:i/>
          <w:iCs/>
          <w:sz w:val="24"/>
          <w:szCs w:val="24"/>
          <w:lang w:val="en-US"/>
        </w:rPr>
        <w:t xml:space="preserve"> du </w:t>
      </w:r>
      <w:proofErr w:type="spellStart"/>
      <w:r w:rsidRPr="009A18F7">
        <w:rPr>
          <w:rFonts w:ascii="Times New Roman" w:hAnsi="Times New Roman" w:cs="Times New Roman"/>
          <w:i/>
          <w:iCs/>
          <w:sz w:val="24"/>
          <w:szCs w:val="24"/>
          <w:lang w:val="en-US"/>
        </w:rPr>
        <w:t>catéchisme</w:t>
      </w:r>
      <w:proofErr w:type="spellEnd"/>
      <w:r w:rsidRPr="009A18F7">
        <w:rPr>
          <w:rFonts w:ascii="Times New Roman" w:hAnsi="Times New Roman" w:cs="Times New Roman"/>
          <w:i/>
          <w:iCs/>
          <w:sz w:val="24"/>
          <w:szCs w:val="24"/>
          <w:lang w:val="en-US"/>
        </w:rPr>
        <w:t xml:space="preserve"> en France /</w:t>
      </w:r>
      <w:r w:rsidRPr="009A18F7">
        <w:rPr>
          <w:rFonts w:ascii="Times New Roman" w:hAnsi="Times New Roman" w:cs="Times New Roman"/>
          <w:sz w:val="24"/>
          <w:szCs w:val="24"/>
          <w:lang w:val="en-US"/>
        </w:rPr>
        <w:t xml:space="preserve"> </w:t>
      </w:r>
      <w:proofErr w:type="spellStart"/>
      <w:r w:rsidRPr="009A18F7">
        <w:rPr>
          <w:rFonts w:ascii="Times New Roman" w:hAnsi="Times New Roman" w:cs="Times New Roman"/>
          <w:sz w:val="24"/>
          <w:szCs w:val="24"/>
          <w:lang w:val="en-US"/>
        </w:rPr>
        <w:t>Éd</w:t>
      </w:r>
      <w:proofErr w:type="spellEnd"/>
      <w:r w:rsidRPr="009A18F7">
        <w:rPr>
          <w:rFonts w:ascii="Times New Roman" w:hAnsi="Times New Roman" w:cs="Times New Roman"/>
          <w:sz w:val="24"/>
          <w:szCs w:val="24"/>
          <w:lang w:val="en-US"/>
        </w:rPr>
        <w:t xml:space="preserve">. Colin Pierre, É. </w:t>
      </w:r>
      <w:proofErr w:type="spellStart"/>
      <w:r w:rsidRPr="009A18F7">
        <w:rPr>
          <w:rFonts w:ascii="Times New Roman" w:hAnsi="Times New Roman" w:cs="Times New Roman"/>
          <w:sz w:val="24"/>
          <w:szCs w:val="24"/>
          <w:lang w:val="en-US"/>
        </w:rPr>
        <w:t>Germain</w:t>
      </w:r>
      <w:proofErr w:type="spellEnd"/>
      <w:r w:rsidRPr="009A18F7">
        <w:rPr>
          <w:rFonts w:ascii="Times New Roman" w:hAnsi="Times New Roman" w:cs="Times New Roman"/>
          <w:sz w:val="24"/>
          <w:szCs w:val="24"/>
          <w:lang w:val="en-US"/>
        </w:rPr>
        <w:t>, et al. Paris, 1989. P. 122.</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b/>
          <w:i/>
        </w:rPr>
        <w:t>С</w:t>
      </w:r>
      <w:proofErr w:type="spellStart"/>
      <w:r w:rsidRPr="009A18F7">
        <w:rPr>
          <w:rFonts w:ascii="Times New Roman" w:hAnsi="Times New Roman" w:cs="Times New Roman"/>
          <w:b/>
          <w:i/>
          <w:lang w:val="en-US"/>
        </w:rPr>
        <w:t>ollection</w:t>
      </w:r>
      <w:proofErr w:type="spellEnd"/>
      <w:r w:rsidRPr="009A18F7">
        <w:rPr>
          <w:rFonts w:ascii="Times New Roman" w:hAnsi="Times New Roman" w:cs="Times New Roman"/>
          <w:b/>
          <w:i/>
          <w:lang w:val="en-US"/>
        </w:rPr>
        <w:t xml:space="preserve"> of articles</w:t>
      </w:r>
      <w:r w:rsidRPr="009A18F7">
        <w:rPr>
          <w:rFonts w:ascii="Times New Roman" w:hAnsi="Times New Roman" w:cs="Times New Roman"/>
          <w:lang w:val="en-US"/>
        </w:rPr>
        <w:t xml:space="preserve"> </w:t>
      </w:r>
    </w:p>
    <w:p w:rsidR="009A18F7" w:rsidRPr="009A18F7" w:rsidRDefault="009A18F7" w:rsidP="009A18F7">
      <w:pPr>
        <w:rPr>
          <w:rFonts w:ascii="Times New Roman" w:hAnsi="Times New Roman" w:cs="Times New Roman"/>
          <w:lang w:val="de-DE"/>
        </w:rPr>
      </w:pPr>
      <w:proofErr w:type="spellStart"/>
      <w:r w:rsidRPr="009A18F7">
        <w:rPr>
          <w:rFonts w:ascii="Times New Roman" w:hAnsi="Times New Roman" w:cs="Times New Roman"/>
          <w:lang w:val="en-US"/>
        </w:rPr>
        <w:t>L'Armenie</w:t>
      </w:r>
      <w:proofErr w:type="spellEnd"/>
      <w:r w:rsidRPr="009A18F7">
        <w:rPr>
          <w:rFonts w:ascii="Times New Roman" w:hAnsi="Times New Roman" w:cs="Times New Roman"/>
          <w:lang w:val="en-US"/>
        </w:rPr>
        <w:t xml:space="preserve"> et </w:t>
      </w:r>
      <w:proofErr w:type="spellStart"/>
      <w:r w:rsidRPr="009A18F7">
        <w:rPr>
          <w:rFonts w:ascii="Times New Roman" w:hAnsi="Times New Roman" w:cs="Times New Roman"/>
          <w:lang w:val="en-US"/>
        </w:rPr>
        <w:t>Byzance</w:t>
      </w:r>
      <w:proofErr w:type="spellEnd"/>
      <w:r w:rsidRPr="009A18F7">
        <w:rPr>
          <w:rFonts w:ascii="Times New Roman" w:hAnsi="Times New Roman" w:cs="Times New Roman"/>
          <w:lang w:val="en-US"/>
        </w:rPr>
        <w:t xml:space="preserve">: Histoire et culture / </w:t>
      </w:r>
      <w:proofErr w:type="spellStart"/>
      <w:r w:rsidRPr="009A18F7">
        <w:rPr>
          <w:rFonts w:ascii="Times New Roman" w:hAnsi="Times New Roman" w:cs="Times New Roman"/>
          <w:sz w:val="24"/>
          <w:szCs w:val="24"/>
          <w:lang w:val="en-US"/>
        </w:rPr>
        <w:t>Éd</w:t>
      </w:r>
      <w:proofErr w:type="spellEnd"/>
      <w:r w:rsidRPr="009A18F7">
        <w:rPr>
          <w:rFonts w:ascii="Times New Roman" w:hAnsi="Times New Roman" w:cs="Times New Roman"/>
          <w:sz w:val="24"/>
          <w:szCs w:val="24"/>
          <w:lang w:val="en-US"/>
        </w:rPr>
        <w:t xml:space="preserve">.  </w:t>
      </w:r>
      <w:r w:rsidRPr="009A18F7">
        <w:rPr>
          <w:rFonts w:ascii="Times New Roman" w:hAnsi="Times New Roman" w:cs="Times New Roman"/>
          <w:lang w:val="en-US"/>
        </w:rPr>
        <w:t xml:space="preserve">H. </w:t>
      </w:r>
      <w:proofErr w:type="spellStart"/>
      <w:r w:rsidRPr="009A18F7">
        <w:rPr>
          <w:rFonts w:ascii="Times New Roman" w:hAnsi="Times New Roman" w:cs="Times New Roman"/>
          <w:lang w:val="en-US"/>
        </w:rPr>
        <w:t>Ahrweiler</w:t>
      </w:r>
      <w:proofErr w:type="spellEnd"/>
      <w:r w:rsidRPr="009A18F7">
        <w:rPr>
          <w:rFonts w:ascii="Times New Roman" w:hAnsi="Times New Roman" w:cs="Times New Roman"/>
          <w:lang w:val="en-US"/>
        </w:rPr>
        <w:t xml:space="preserve">. Paris, 1996. </w:t>
      </w:r>
      <w:r w:rsidRPr="009A18F7">
        <w:rPr>
          <w:rFonts w:ascii="Times New Roman" w:hAnsi="Times New Roman" w:cs="Times New Roman"/>
          <w:lang w:val="de-DE"/>
        </w:rPr>
        <w:t>P. 55–66.</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de-DE"/>
        </w:rPr>
        <w:t xml:space="preserve">Mittelalterliches Schauspiel: Festschrift für Hansjürgen Linke zum 65. Geburtstag / Hrsg. von U. Mehler, A. H. Toouber. </w:t>
      </w:r>
      <w:r w:rsidRPr="009A18F7">
        <w:rPr>
          <w:rFonts w:ascii="Times New Roman" w:hAnsi="Times New Roman" w:cs="Times New Roman"/>
          <w:lang w:val="en-US"/>
        </w:rPr>
        <w:t>Atlanta, 1994. S. 143–160.</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b/>
          <w:i/>
          <w:lang w:val="en-US"/>
        </w:rPr>
      </w:pPr>
      <w:r w:rsidRPr="009A18F7">
        <w:rPr>
          <w:rFonts w:ascii="Times New Roman" w:hAnsi="Times New Roman" w:cs="Times New Roman"/>
          <w:b/>
          <w:i/>
          <w:lang w:val="en-US"/>
        </w:rPr>
        <w:t>Article in the collection of articles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Italic stands out for the author's name and the title of the collection.</w:t>
      </w:r>
    </w:p>
    <w:p w:rsidR="009A18F7" w:rsidRPr="009A18F7" w:rsidRDefault="009A18F7" w:rsidP="009A18F7">
      <w:pPr>
        <w:rPr>
          <w:rFonts w:ascii="Times New Roman" w:hAnsi="Times New Roman" w:cs="Times New Roman"/>
          <w:lang w:val="de-DE"/>
        </w:rPr>
      </w:pPr>
      <w:r w:rsidRPr="009A18F7">
        <w:rPr>
          <w:rFonts w:ascii="Times New Roman" w:hAnsi="Times New Roman" w:cs="Times New Roman"/>
          <w:i/>
          <w:lang w:val="de-DE"/>
        </w:rPr>
        <w:t>Dauven-Knippenbcrg, C., van</w:t>
      </w:r>
      <w:r w:rsidRPr="009A18F7">
        <w:rPr>
          <w:rFonts w:ascii="Times New Roman" w:hAnsi="Times New Roman" w:cs="Times New Roman"/>
          <w:lang w:val="de-DE"/>
        </w:rPr>
        <w:t xml:space="preserve">. Ein Anfang ohne Ende: Einführendes zur Frage nach dem Verhältniszwischen Predigt und geistlichem Schauspiel des Mittelalters, in: </w:t>
      </w:r>
      <w:r w:rsidRPr="009A18F7">
        <w:rPr>
          <w:rFonts w:ascii="Times New Roman" w:hAnsi="Times New Roman" w:cs="Times New Roman"/>
          <w:i/>
          <w:lang w:val="de-DE"/>
        </w:rPr>
        <w:t>Mittelalterliches Schauspiel. Festschrift für Hansjürgen Linke zum 65. Geburtstag</w:t>
      </w:r>
      <w:r w:rsidRPr="009A18F7">
        <w:rPr>
          <w:rFonts w:ascii="Times New Roman" w:hAnsi="Times New Roman" w:cs="Times New Roman"/>
          <w:lang w:val="de-DE"/>
        </w:rPr>
        <w:t>. Amsterdam; Atlanta, 1994. S. 143–160.</w:t>
      </w:r>
    </w:p>
    <w:p w:rsidR="009A18F7" w:rsidRPr="009A18F7" w:rsidRDefault="009A18F7" w:rsidP="009A18F7">
      <w:pPr>
        <w:rPr>
          <w:rFonts w:ascii="Times New Roman" w:hAnsi="Times New Roman" w:cs="Times New Roman"/>
          <w:lang w:val="de-DE"/>
        </w:rPr>
      </w:pPr>
    </w:p>
    <w:p w:rsidR="009A18F7" w:rsidRPr="009A18F7" w:rsidRDefault="009A18F7" w:rsidP="009A18F7">
      <w:pPr>
        <w:rPr>
          <w:rFonts w:ascii="Times New Roman" w:hAnsi="Times New Roman" w:cs="Times New Roman"/>
          <w:b/>
          <w:i/>
          <w:lang w:val="de-DE"/>
        </w:rPr>
      </w:pPr>
      <w:r w:rsidRPr="009A18F7">
        <w:rPr>
          <w:rFonts w:ascii="Times New Roman" w:hAnsi="Times New Roman" w:cs="Times New Roman"/>
          <w:b/>
          <w:i/>
          <w:lang w:val="de-DE"/>
        </w:rPr>
        <w:t xml:space="preserve">Multivolume </w:t>
      </w:r>
      <w:proofErr w:type="spellStart"/>
      <w:r w:rsidRPr="009A18F7">
        <w:rPr>
          <w:rFonts w:ascii="Times New Roman" w:hAnsi="Times New Roman" w:cs="Times New Roman"/>
          <w:b/>
          <w:i/>
          <w:lang w:val="de-DE"/>
        </w:rPr>
        <w:t>edition</w:t>
      </w:r>
      <w:proofErr w:type="spellEnd"/>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The volume number is indicated after the information about the place and time of publication. Abbreviations: T., Vol., Bd</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en-US"/>
        </w:rPr>
        <w:t>Pushkin, A. S.</w:t>
      </w:r>
      <w:r w:rsidRPr="009A18F7">
        <w:rPr>
          <w:rFonts w:ascii="Times New Roman" w:hAnsi="Times New Roman" w:cs="Times New Roman"/>
          <w:lang w:val="en-US"/>
        </w:rPr>
        <w:t xml:space="preserve"> Collection of works. T. 1.</w:t>
      </w:r>
    </w:p>
    <w:p w:rsidR="009A18F7" w:rsidRPr="009A18F7" w:rsidRDefault="009A18F7" w:rsidP="009A18F7">
      <w:pPr>
        <w:rPr>
          <w:rFonts w:ascii="Times New Roman" w:hAnsi="Times New Roman" w:cs="Times New Roman"/>
        </w:rPr>
      </w:pPr>
      <w:r w:rsidRPr="009A18F7">
        <w:rPr>
          <w:rFonts w:ascii="Times New Roman" w:hAnsi="Times New Roman" w:cs="Times New Roman"/>
          <w:i/>
          <w:lang w:val="en-US"/>
        </w:rPr>
        <w:t>Eisenstein, E. L.</w:t>
      </w:r>
      <w:r w:rsidRPr="009A18F7">
        <w:rPr>
          <w:rFonts w:ascii="Times New Roman" w:hAnsi="Times New Roman" w:cs="Times New Roman"/>
          <w:lang w:val="en-US"/>
        </w:rPr>
        <w:t xml:space="preserve"> The Printing Press as an Agent of Change. Cambridge, 1979. Vol. 1.</w:t>
      </w:r>
    </w:p>
    <w:p w:rsidR="009A18F7" w:rsidRPr="009A18F7" w:rsidRDefault="009A18F7" w:rsidP="009A18F7">
      <w:pPr>
        <w:rPr>
          <w:rFonts w:ascii="Times New Roman" w:hAnsi="Times New Roman" w:cs="Times New Roman"/>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The double number of the volume or output is given through a slash: Vol. 1/3.</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The total number of volumes in the publication is indicated at will by a colon.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de-DE"/>
        </w:rPr>
        <w:t>Creizenach, W.</w:t>
      </w:r>
      <w:r w:rsidRPr="009A18F7">
        <w:rPr>
          <w:rFonts w:ascii="Times New Roman" w:hAnsi="Times New Roman" w:cs="Times New Roman"/>
          <w:lang w:val="de-DE"/>
        </w:rPr>
        <w:t xml:space="preserve"> Geschichte des neueren Dramas: 3 Bde. </w:t>
      </w:r>
      <w:r w:rsidRPr="009A18F7">
        <w:rPr>
          <w:rFonts w:ascii="Times New Roman" w:hAnsi="Times New Roman" w:cs="Times New Roman"/>
          <w:lang w:val="en-US"/>
        </w:rPr>
        <w:t>Halle, 1909. Bd 3.</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In the case of subsequent references to a multivolume edition, the abbreviated formula necessarily indicates the volume number.</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en-US"/>
        </w:rPr>
        <w:t>Eisenstein, E. L.</w:t>
      </w:r>
      <w:r w:rsidRPr="009A18F7">
        <w:rPr>
          <w:rFonts w:ascii="Times New Roman" w:hAnsi="Times New Roman" w:cs="Times New Roman"/>
          <w:lang w:val="en-US"/>
        </w:rPr>
        <w:t xml:space="preserve"> The Printing Press as an Agent of Change. Vol. 1.</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Article in periodicals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The full name of the authors and the title of the journal are in italics. Then the year and edition number are indicated.</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lastRenderedPageBreak/>
        <w:t>Abbreviations: T., Vol., Bd, H.,</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The issue number is indicated by № for Russian-language publications and No for foreign ones.</w:t>
      </w:r>
    </w:p>
    <w:p w:rsidR="009A18F7" w:rsidRPr="009A18F7" w:rsidRDefault="009A18F7" w:rsidP="009A18F7">
      <w:pPr>
        <w:rPr>
          <w:rFonts w:ascii="Times New Roman" w:hAnsi="Times New Roman" w:cs="Times New Roman"/>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For example:</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en-US"/>
        </w:rPr>
        <w:t>Johnson, A. A.</w:t>
      </w:r>
      <w:r w:rsidRPr="009A18F7">
        <w:rPr>
          <w:rFonts w:ascii="Times New Roman" w:hAnsi="Times New Roman" w:cs="Times New Roman"/>
          <w:lang w:val="en-US"/>
        </w:rPr>
        <w:t xml:space="preserve"> A </w:t>
      </w:r>
      <w:proofErr w:type="spellStart"/>
      <w:r w:rsidRPr="009A18F7">
        <w:rPr>
          <w:rFonts w:ascii="Times New Roman" w:hAnsi="Times New Roman" w:cs="Times New Roman"/>
          <w:lang w:val="en-US"/>
        </w:rPr>
        <w:t>stylometric</w:t>
      </w:r>
      <w:proofErr w:type="spellEnd"/>
      <w:r w:rsidRPr="009A18F7">
        <w:rPr>
          <w:rFonts w:ascii="Times New Roman" w:hAnsi="Times New Roman" w:cs="Times New Roman"/>
          <w:lang w:val="en-US"/>
        </w:rPr>
        <w:t xml:space="preserve"> study of </w:t>
      </w:r>
      <w:proofErr w:type="spellStart"/>
      <w:r w:rsidRPr="009A18F7">
        <w:rPr>
          <w:rFonts w:ascii="Times New Roman" w:hAnsi="Times New Roman" w:cs="Times New Roman"/>
          <w:lang w:val="en-US"/>
        </w:rPr>
        <w:t>Aristotele's</w:t>
      </w:r>
      <w:proofErr w:type="spellEnd"/>
      <w:r w:rsidRPr="009A18F7">
        <w:rPr>
          <w:rFonts w:ascii="Times New Roman" w:hAnsi="Times New Roman" w:cs="Times New Roman"/>
          <w:lang w:val="en-US"/>
        </w:rPr>
        <w:t xml:space="preserve"> Metaphysics, in: Association for Literature and Linguistic Computing. 1979. No. 1. P. 12–20.</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Double numbering is also possible; A comma in this case. For example:</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en-US"/>
        </w:rPr>
        <w:t>Johnson, A. A.</w:t>
      </w:r>
      <w:r w:rsidRPr="009A18F7">
        <w:rPr>
          <w:rFonts w:ascii="Times New Roman" w:hAnsi="Times New Roman" w:cs="Times New Roman"/>
          <w:lang w:val="en-US"/>
        </w:rPr>
        <w:t xml:space="preserve"> A </w:t>
      </w:r>
      <w:proofErr w:type="spellStart"/>
      <w:r w:rsidRPr="009A18F7">
        <w:rPr>
          <w:rFonts w:ascii="Times New Roman" w:hAnsi="Times New Roman" w:cs="Times New Roman"/>
          <w:lang w:val="en-US"/>
        </w:rPr>
        <w:t>stylometric</w:t>
      </w:r>
      <w:proofErr w:type="spellEnd"/>
      <w:r w:rsidRPr="009A18F7">
        <w:rPr>
          <w:rFonts w:ascii="Times New Roman" w:hAnsi="Times New Roman" w:cs="Times New Roman"/>
          <w:lang w:val="en-US"/>
        </w:rPr>
        <w:t xml:space="preserve"> study of </w:t>
      </w:r>
      <w:proofErr w:type="spellStart"/>
      <w:r w:rsidRPr="009A18F7">
        <w:rPr>
          <w:rFonts w:ascii="Times New Roman" w:hAnsi="Times New Roman" w:cs="Times New Roman"/>
          <w:lang w:val="en-US"/>
        </w:rPr>
        <w:t>Aristotele's</w:t>
      </w:r>
      <w:proofErr w:type="spellEnd"/>
      <w:r w:rsidRPr="009A18F7">
        <w:rPr>
          <w:rFonts w:ascii="Times New Roman" w:hAnsi="Times New Roman" w:cs="Times New Roman"/>
          <w:lang w:val="en-US"/>
        </w:rPr>
        <w:t xml:space="preserve"> Metaphysics, in: Association for Literature and Linguistic Computing. 1979. Vol. 7, No. 1. P. 12–20.</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SOURCES</w:t>
      </w:r>
      <w:r w:rsidRPr="009A18F7">
        <w:rPr>
          <w:rFonts w:ascii="Times New Roman" w:hAnsi="Times New Roman" w:cs="Times New Roman"/>
        </w:rPr>
        <w:t xml:space="preserve"> </w:t>
      </w:r>
      <w:r w:rsidRPr="009A18F7">
        <w:rPr>
          <w:rFonts w:ascii="Times New Roman" w:hAnsi="Times New Roman" w:cs="Times New Roman"/>
          <w:lang w:val="en-US"/>
        </w:rPr>
        <w:t>TEXTS</w:t>
      </w:r>
    </w:p>
    <w:p w:rsidR="009A18F7" w:rsidRPr="009A18F7" w:rsidRDefault="009A18F7" w:rsidP="009A18F7">
      <w:pPr>
        <w:rPr>
          <w:rFonts w:ascii="Times New Roman" w:hAnsi="Times New Roman" w:cs="Times New Roman"/>
          <w:lang w:val="de-DE"/>
        </w:rPr>
      </w:pPr>
      <w:r w:rsidRPr="009A18F7">
        <w:rPr>
          <w:rFonts w:ascii="Times New Roman" w:hAnsi="Times New Roman" w:cs="Times New Roman"/>
          <w:lang w:val="en-US"/>
        </w:rPr>
        <w:t xml:space="preserve">The published or published source is made out, like a monograph, but the full name and surname of the author is given. If the author is unknown, he is simply not indicated. </w:t>
      </w:r>
      <w:proofErr w:type="spellStart"/>
      <w:r w:rsidRPr="009A18F7">
        <w:rPr>
          <w:rFonts w:ascii="Times New Roman" w:hAnsi="Times New Roman" w:cs="Times New Roman"/>
          <w:lang w:val="de-DE"/>
        </w:rPr>
        <w:t>For</w:t>
      </w:r>
      <w:proofErr w:type="spellEnd"/>
      <w:r w:rsidRPr="009A18F7">
        <w:rPr>
          <w:rFonts w:ascii="Times New Roman" w:hAnsi="Times New Roman" w:cs="Times New Roman"/>
          <w:lang w:val="de-DE"/>
        </w:rPr>
        <w:t xml:space="preserve"> </w:t>
      </w:r>
      <w:proofErr w:type="spellStart"/>
      <w:r w:rsidRPr="009A18F7">
        <w:rPr>
          <w:rFonts w:ascii="Times New Roman" w:hAnsi="Times New Roman" w:cs="Times New Roman"/>
          <w:lang w:val="de-DE"/>
        </w:rPr>
        <w:t>example</w:t>
      </w:r>
      <w:proofErr w:type="spellEnd"/>
      <w:r w:rsidRPr="009A18F7">
        <w:rPr>
          <w:rFonts w:ascii="Times New Roman" w:hAnsi="Times New Roman" w:cs="Times New Roman"/>
          <w:lang w:val="de-DE"/>
        </w:rPr>
        <w:t>:</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de-DE"/>
        </w:rPr>
        <w:t>Joachim Greff.</w:t>
      </w:r>
      <w:r w:rsidRPr="009A18F7">
        <w:rPr>
          <w:rFonts w:ascii="Times New Roman" w:hAnsi="Times New Roman" w:cs="Times New Roman"/>
          <w:lang w:val="de-DE"/>
        </w:rPr>
        <w:t xml:space="preserve"> Eine schöne Lustige Comedia des Poeten Plauti, Aulularia genant, Durch Joachimum Greff von Zwickaw deudsch gemacht, vnd jnn </w:t>
      </w:r>
      <w:proofErr w:type="spellStart"/>
      <w:r w:rsidRPr="009A18F7">
        <w:rPr>
          <w:rFonts w:ascii="Times New Roman" w:hAnsi="Times New Roman" w:cs="Times New Roman"/>
          <w:lang w:val="de-DE"/>
        </w:rPr>
        <w:t>reim</w:t>
      </w:r>
      <w:proofErr w:type="spellEnd"/>
      <w:r w:rsidRPr="009A18F7">
        <w:rPr>
          <w:rFonts w:ascii="Times New Roman" w:hAnsi="Times New Roman" w:cs="Times New Roman"/>
          <w:lang w:val="de-DE"/>
        </w:rPr>
        <w:t xml:space="preserve"> verfasset, fast lustig vnd kurtzweilig zu lesen. </w:t>
      </w:r>
      <w:r w:rsidRPr="009A18F7">
        <w:rPr>
          <w:rFonts w:ascii="Times New Roman" w:hAnsi="Times New Roman" w:cs="Times New Roman"/>
          <w:lang w:val="en-US"/>
        </w:rPr>
        <w:t>Makdeburg, 1535. S. 13.</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The document number is indicated if the sources in the publication are numbered:</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en-US"/>
        </w:rPr>
        <w:t>Marguerite de Valois.</w:t>
      </w:r>
      <w:r w:rsidRPr="009A18F7">
        <w:rPr>
          <w:rFonts w:ascii="Times New Roman" w:hAnsi="Times New Roman" w:cs="Times New Roman"/>
          <w:lang w:val="en-US"/>
        </w:rPr>
        <w:t xml:space="preserve"> Memoirs. Selected letters. Documentation. St.-Petersburg, 2010. P. 140. № 122.</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If the source name contains headings of several levels, they are indicated by a colon.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i/>
          <w:lang w:val="en-US"/>
        </w:rPr>
        <w:t>Xystus Betulius.</w:t>
      </w:r>
      <w:r w:rsidRPr="009A18F7">
        <w:rPr>
          <w:rFonts w:ascii="Times New Roman" w:hAnsi="Times New Roman" w:cs="Times New Roman"/>
          <w:lang w:val="en-US"/>
        </w:rPr>
        <w:t xml:space="preserve"> Susanna: Comoedia tragica, in: </w:t>
      </w:r>
      <w:r w:rsidRPr="009A18F7">
        <w:rPr>
          <w:rFonts w:ascii="Times New Roman" w:hAnsi="Times New Roman" w:cs="Times New Roman"/>
          <w:i/>
          <w:lang w:val="en-US"/>
        </w:rPr>
        <w:t>Comoediae ac tragoediae aliquot ex novo et vetere testamento desumptae, quarum catalogum proxima pagella indicabit: Adiunximus praeterea duas lepidissimas comoedias, mores corruptissimi seculi elegantissimè depingentes</w:t>
      </w:r>
      <w:r w:rsidRPr="009A18F7">
        <w:rPr>
          <w:rFonts w:ascii="Times New Roman" w:hAnsi="Times New Roman" w:cs="Times New Roman"/>
          <w:lang w:val="en-US"/>
        </w:rPr>
        <w:t>. Basileae, 1540. P. 246.</w:t>
      </w:r>
    </w:p>
    <w:p w:rsidR="009A18F7" w:rsidRPr="009A18F7" w:rsidRDefault="009A18F7" w:rsidP="009A18F7">
      <w:pPr>
        <w:rPr>
          <w:rFonts w:ascii="Times New Roman" w:hAnsi="Times New Roman" w:cs="Times New Roman"/>
          <w:b/>
          <w:i/>
          <w:lang w:val="en-US"/>
        </w:rPr>
      </w:pPr>
      <w:r w:rsidRPr="009A18F7">
        <w:rPr>
          <w:rFonts w:ascii="Times New Roman" w:hAnsi="Times New Roman" w:cs="Times New Roman"/>
          <w:b/>
          <w:i/>
          <w:lang w:val="en-US"/>
        </w:rPr>
        <w:t>Unpublished source</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The description of archival sources is carried out according to the same requirements as the published documents. When referring to the archive source, the names and output of the document, the names of the speakers and other data must be indicated, as well as when referring to a book, collection, journal.</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First, the name of the document and the page number are given. Then in brackets the place of storage, collection, fund and other information is indicated.</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Decree of the Volgograd Regional Branch of the Knowledge Society of the Russian Federation "The state of lecture work in the city of Volgograd and on the next tasks" of 15 February 1988. 15. 15. (State Archives of the Volgograd Region, F. 15. Op. 45).</w:t>
      </w:r>
    </w:p>
    <w:p w:rsidR="002421F6" w:rsidRPr="009A18F7" w:rsidRDefault="009A18F7" w:rsidP="009A18F7">
      <w:pPr>
        <w:rPr>
          <w:rFonts w:ascii="Times New Roman" w:hAnsi="Times New Roman" w:cs="Times New Roman"/>
        </w:rPr>
      </w:pPr>
      <w:proofErr w:type="spellStart"/>
      <w:r w:rsidRPr="009A18F7">
        <w:rPr>
          <w:rFonts w:ascii="Times New Roman" w:hAnsi="Times New Roman" w:cs="Times New Roman"/>
          <w:lang w:val="en-US"/>
        </w:rPr>
        <w:lastRenderedPageBreak/>
        <w:t>Lettres</w:t>
      </w:r>
      <w:proofErr w:type="spellEnd"/>
      <w:r w:rsidRPr="009A18F7">
        <w:rPr>
          <w:rFonts w:ascii="Times New Roman" w:hAnsi="Times New Roman" w:cs="Times New Roman"/>
          <w:lang w:val="en-US"/>
        </w:rPr>
        <w:t xml:space="preserve"> du Cardinal Charles de Lorraine. No. 713. P. 420–421. (RNB, Department of Manuscripts, Collection of P. P. </w:t>
      </w:r>
      <w:proofErr w:type="spellStart"/>
      <w:r w:rsidRPr="009A18F7">
        <w:rPr>
          <w:rFonts w:ascii="Times New Roman" w:hAnsi="Times New Roman" w:cs="Times New Roman"/>
          <w:lang w:val="en-US"/>
        </w:rPr>
        <w:t>Dubrovsky</w:t>
      </w:r>
      <w:proofErr w:type="spellEnd"/>
      <w:r w:rsidRPr="009A18F7">
        <w:rPr>
          <w:rFonts w:ascii="Times New Roman" w:hAnsi="Times New Roman" w:cs="Times New Roman"/>
          <w:lang w:val="en-US"/>
        </w:rPr>
        <w:t>, Autograph 49, No. 10).</w:t>
      </w:r>
    </w:p>
    <w:p w:rsidR="009A18F7" w:rsidRPr="009A18F7" w:rsidRDefault="009A18F7" w:rsidP="009A18F7">
      <w:pPr>
        <w:rPr>
          <w:rFonts w:ascii="Times New Roman" w:hAnsi="Times New Roman" w:cs="Times New Roman"/>
          <w:b/>
          <w:i/>
        </w:rPr>
      </w:pPr>
    </w:p>
    <w:p w:rsidR="009A18F7" w:rsidRPr="009A18F7" w:rsidRDefault="009A18F7" w:rsidP="009A18F7">
      <w:pPr>
        <w:rPr>
          <w:rFonts w:ascii="Times New Roman" w:hAnsi="Times New Roman" w:cs="Times New Roman"/>
          <w:b/>
          <w:i/>
          <w:lang w:val="en-US"/>
        </w:rPr>
      </w:pPr>
      <w:r w:rsidRPr="009A18F7">
        <w:rPr>
          <w:rFonts w:ascii="Times New Roman" w:hAnsi="Times New Roman" w:cs="Times New Roman"/>
          <w:b/>
          <w:i/>
          <w:lang w:val="en-US"/>
        </w:rPr>
        <w:t>Electronic resource</w:t>
      </w:r>
    </w:p>
    <w:p w:rsidR="009A18F7" w:rsidRPr="009A18F7" w:rsidRDefault="009A18F7" w:rsidP="009A18F7">
      <w:pPr>
        <w:rPr>
          <w:rFonts w:ascii="Times New Roman" w:hAnsi="Times New Roman" w:cs="Times New Roman"/>
        </w:rPr>
      </w:pPr>
      <w:r w:rsidRPr="009A18F7">
        <w:rPr>
          <w:rFonts w:ascii="Times New Roman" w:hAnsi="Times New Roman" w:cs="Times New Roman"/>
          <w:lang w:val="en-US"/>
        </w:rPr>
        <w:t>Publications from the Internet resource are described, like articles. After the title of the article in square brackets, it is indicated that this is an electronic resource  [Electronic resource]. Then, through the "in:" connector, a magazine, another publication or the name of the site on which the resource is located, is given. After goes "URL:" and the link is given. The point is not placed, the date of the visit is indicated in brackets.</w:t>
      </w:r>
    </w:p>
    <w:p w:rsidR="009A18F7" w:rsidRPr="009A18F7" w:rsidRDefault="009A18F7" w:rsidP="009A18F7">
      <w:pPr>
        <w:rPr>
          <w:rFonts w:ascii="Times New Roman" w:hAnsi="Times New Roman" w:cs="Times New Roman"/>
          <w:lang w:val="en-US"/>
        </w:rPr>
      </w:pPr>
      <w:proofErr w:type="spellStart"/>
      <w:r w:rsidRPr="009A18F7">
        <w:rPr>
          <w:rFonts w:ascii="Times New Roman" w:hAnsi="Times New Roman" w:cs="Times New Roman"/>
          <w:i/>
          <w:lang w:val="en-US"/>
        </w:rPr>
        <w:t>Belous</w:t>
      </w:r>
      <w:proofErr w:type="spellEnd"/>
      <w:r w:rsidRPr="009A18F7">
        <w:rPr>
          <w:rFonts w:ascii="Times New Roman" w:hAnsi="Times New Roman" w:cs="Times New Roman"/>
          <w:i/>
          <w:lang w:val="en-US"/>
        </w:rPr>
        <w:t>, N. A.</w:t>
      </w:r>
      <w:r w:rsidRPr="009A18F7">
        <w:rPr>
          <w:rFonts w:ascii="Times New Roman" w:hAnsi="Times New Roman" w:cs="Times New Roman"/>
          <w:lang w:val="en-US"/>
        </w:rPr>
        <w:t xml:space="preserve"> Pragmatic realization of communicative strategies in the conflict discourse [Electronic resource], In: </w:t>
      </w:r>
      <w:r w:rsidRPr="009A18F7">
        <w:rPr>
          <w:rFonts w:ascii="Times New Roman" w:hAnsi="Times New Roman" w:cs="Times New Roman"/>
          <w:i/>
          <w:lang w:val="en-US"/>
        </w:rPr>
        <w:t>World of Linguistics and Communications: electron. Scientific. Journal</w:t>
      </w:r>
      <w:r w:rsidRPr="009A18F7">
        <w:rPr>
          <w:rFonts w:ascii="Times New Roman" w:hAnsi="Times New Roman" w:cs="Times New Roman"/>
          <w:lang w:val="en-US"/>
        </w:rPr>
        <w:t>. 2006. No 4. URL: http://www.tverlingua.by.ru/archive/005/5_3_1.htm (15.12.2007).</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b/>
          <w:lang w:val="en-US"/>
        </w:rPr>
      </w:pPr>
      <w:r w:rsidRPr="009A18F7">
        <w:rPr>
          <w:rFonts w:ascii="Times New Roman" w:hAnsi="Times New Roman" w:cs="Times New Roman"/>
          <w:b/>
          <w:lang w:val="en-US"/>
        </w:rPr>
        <w:t>INFORMATION ON THE ARTICLE</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Required information: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1) information about the author:</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Surname, name, patronymic, academic degree, position, place of work. The full postal address of the organization (city, country, postal code, address) is given in brackets.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A new line indicates the email address of the author.</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2) Article information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Article title</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 Abstract of the article / Abstract for at least 200 words </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Keywords / Keywords (at least 7 words)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A reference to a grant if the work is done under a grant or program;</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List of literature and sources.</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DESIGN OF LIST OF LITERATURE AND SOURCES</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Information from the list is placed in the science-metric databases. The list should:</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-contain all documents for which the article was referenced</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 be organized in alphabetical order </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not be numbered</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lastRenderedPageBreak/>
        <w:t>In the list a complete bibliographic description is given. Unlike the description in the footnotes, the general list also contains the following information:</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 xml:space="preserve">1) Information about publishers, translators and other responsible persons </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2) Information about the publishing house or printing house. Write "S.n." if the information is absent.</w:t>
      </w: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3) The total number of pages for monographs and collections or the range of pages for articles</w:t>
      </w:r>
    </w:p>
    <w:p w:rsidR="009A18F7" w:rsidRPr="009A18F7" w:rsidRDefault="009A18F7" w:rsidP="009A18F7">
      <w:pPr>
        <w:rPr>
          <w:rFonts w:ascii="Times New Roman" w:hAnsi="Times New Roman" w:cs="Times New Roman"/>
          <w:lang w:val="en-US"/>
        </w:rPr>
      </w:pPr>
    </w:p>
    <w:p w:rsidR="009A18F7" w:rsidRPr="009A18F7" w:rsidRDefault="009A18F7" w:rsidP="009A18F7">
      <w:pPr>
        <w:rPr>
          <w:rFonts w:ascii="Times New Roman" w:hAnsi="Times New Roman" w:cs="Times New Roman"/>
          <w:lang w:val="en-US"/>
        </w:rPr>
      </w:pPr>
      <w:r w:rsidRPr="009A18F7">
        <w:rPr>
          <w:rFonts w:ascii="Times New Roman" w:hAnsi="Times New Roman" w:cs="Times New Roman"/>
          <w:lang w:val="en-US"/>
        </w:rPr>
        <w:t>Examples:</w:t>
      </w:r>
    </w:p>
    <w:p w:rsidR="009A18F7" w:rsidRPr="009A18F7" w:rsidRDefault="009A18F7" w:rsidP="009A18F7">
      <w:pPr>
        <w:autoSpaceDE w:val="0"/>
        <w:autoSpaceDN w:val="0"/>
        <w:adjustRightInd w:val="0"/>
        <w:spacing w:after="0" w:line="240" w:lineRule="auto"/>
        <w:rPr>
          <w:rFonts w:ascii="Times New Roman" w:eastAsia="TimesNewRomanPSMT" w:hAnsi="Times New Roman" w:cs="Times New Roman"/>
          <w:sz w:val="24"/>
          <w:szCs w:val="24"/>
          <w:lang w:val="en-US"/>
        </w:rPr>
      </w:pPr>
      <w:proofErr w:type="spellStart"/>
      <w:r w:rsidRPr="009A18F7">
        <w:rPr>
          <w:rFonts w:ascii="Times New Roman" w:eastAsia="TimesNewRomanPS-ItalicMT" w:hAnsi="Times New Roman" w:cs="Times New Roman"/>
          <w:i/>
          <w:iCs/>
          <w:sz w:val="24"/>
          <w:szCs w:val="24"/>
          <w:lang w:val="en-US"/>
        </w:rPr>
        <w:t>Grierson</w:t>
      </w:r>
      <w:proofErr w:type="spellEnd"/>
      <w:r w:rsidRPr="009A18F7">
        <w:rPr>
          <w:rFonts w:ascii="Times New Roman" w:eastAsia="TimesNewRomanPS-ItalicMT" w:hAnsi="Times New Roman" w:cs="Times New Roman"/>
          <w:i/>
          <w:iCs/>
          <w:sz w:val="24"/>
          <w:szCs w:val="24"/>
          <w:lang w:val="en-US"/>
        </w:rPr>
        <w:t xml:space="preserve"> , Ph. </w:t>
      </w:r>
      <w:r w:rsidRPr="009A18F7">
        <w:rPr>
          <w:rFonts w:ascii="Times New Roman" w:eastAsia="TimesNewRomanPSMT" w:hAnsi="Times New Roman" w:cs="Times New Roman"/>
          <w:sz w:val="24"/>
          <w:szCs w:val="24"/>
          <w:lang w:val="en-US"/>
        </w:rPr>
        <w:t xml:space="preserve">The Tombs and Obits of the Byzantine Emperors (337–1042), in: </w:t>
      </w:r>
      <w:r w:rsidRPr="009A18F7">
        <w:rPr>
          <w:rFonts w:ascii="Times New Roman" w:eastAsia="TimesNewRomanPSMT" w:hAnsi="Times New Roman" w:cs="Times New Roman"/>
          <w:i/>
          <w:sz w:val="24"/>
          <w:szCs w:val="24"/>
          <w:lang w:val="en-US"/>
        </w:rPr>
        <w:t>Dumbarton Oaks Papers</w:t>
      </w:r>
      <w:r w:rsidRPr="009A18F7">
        <w:rPr>
          <w:rFonts w:ascii="Times New Roman" w:eastAsia="TimesNewRomanPSMT" w:hAnsi="Times New Roman" w:cs="Times New Roman"/>
          <w:sz w:val="24"/>
          <w:szCs w:val="24"/>
          <w:lang w:val="en-US"/>
        </w:rPr>
        <w:t>. 1962. Vol. 16. P. 3–60.</w:t>
      </w:r>
    </w:p>
    <w:p w:rsidR="009A18F7" w:rsidRPr="009A18F7" w:rsidRDefault="009A18F7" w:rsidP="009A18F7">
      <w:pPr>
        <w:pStyle w:val="a3"/>
        <w:shd w:val="clear" w:color="auto" w:fill="FFFFFF"/>
        <w:spacing w:before="0" w:beforeAutospacing="0" w:after="150" w:afterAutospacing="0" w:line="300" w:lineRule="atLeast"/>
        <w:rPr>
          <w:lang w:val="en-US"/>
        </w:rPr>
      </w:pPr>
      <w:proofErr w:type="spellStart"/>
      <w:r w:rsidRPr="009A18F7">
        <w:rPr>
          <w:rFonts w:eastAsia="TimesNewRomanPS-ItalicMT"/>
          <w:i/>
          <w:iCs/>
          <w:lang w:val="en-US"/>
        </w:rPr>
        <w:t>Janin</w:t>
      </w:r>
      <w:proofErr w:type="spellEnd"/>
      <w:r w:rsidRPr="009A18F7">
        <w:rPr>
          <w:rFonts w:eastAsia="TimesNewRomanPS-ItalicMT"/>
          <w:i/>
          <w:iCs/>
          <w:lang w:val="en-US"/>
        </w:rPr>
        <w:t xml:space="preserve">, R. </w:t>
      </w:r>
      <w:r w:rsidRPr="009A18F7">
        <w:rPr>
          <w:rFonts w:eastAsia="TimesNewRomanPSMT"/>
          <w:lang w:val="en-US"/>
        </w:rPr>
        <w:t xml:space="preserve">Constantinople byzantine. Développement </w:t>
      </w:r>
      <w:proofErr w:type="spellStart"/>
      <w:r w:rsidRPr="009A18F7">
        <w:rPr>
          <w:rFonts w:eastAsia="TimesNewRomanPSMT"/>
          <w:lang w:val="en-US"/>
        </w:rPr>
        <w:t>urbain</w:t>
      </w:r>
      <w:proofErr w:type="spellEnd"/>
      <w:r w:rsidRPr="009A18F7">
        <w:rPr>
          <w:rFonts w:eastAsia="TimesNewRomanPSMT"/>
          <w:lang w:val="en-US"/>
        </w:rPr>
        <w:t xml:space="preserve"> et </w:t>
      </w:r>
      <w:proofErr w:type="spellStart"/>
      <w:r w:rsidRPr="009A18F7">
        <w:rPr>
          <w:rFonts w:eastAsia="TimesNewRomanPSMT"/>
          <w:lang w:val="en-US"/>
        </w:rPr>
        <w:t>répertoire</w:t>
      </w:r>
      <w:proofErr w:type="spellEnd"/>
      <w:r w:rsidRPr="009A18F7">
        <w:rPr>
          <w:rFonts w:eastAsia="TimesNewRomanPSMT"/>
          <w:lang w:val="en-US"/>
        </w:rPr>
        <w:t xml:space="preserve"> </w:t>
      </w:r>
      <w:proofErr w:type="spellStart"/>
      <w:r w:rsidRPr="009A18F7">
        <w:rPr>
          <w:rFonts w:eastAsia="TimesNewRomanPSMT"/>
          <w:lang w:val="en-US"/>
        </w:rPr>
        <w:t>topographique</w:t>
      </w:r>
      <w:proofErr w:type="spellEnd"/>
      <w:r w:rsidRPr="009A18F7">
        <w:rPr>
          <w:rFonts w:eastAsia="TimesNewRomanPSMT"/>
          <w:lang w:val="en-US"/>
        </w:rPr>
        <w:t xml:space="preserve">. Paris: </w:t>
      </w:r>
      <w:proofErr w:type="spellStart"/>
      <w:r w:rsidRPr="009A18F7">
        <w:rPr>
          <w:rFonts w:eastAsia="TimesNewRomanPSMT"/>
          <w:lang w:val="en-US"/>
        </w:rPr>
        <w:t>Institut</w:t>
      </w:r>
      <w:proofErr w:type="spellEnd"/>
      <w:r w:rsidRPr="009A18F7">
        <w:rPr>
          <w:rFonts w:eastAsia="TimesNewRomanPSMT"/>
          <w:lang w:val="en-US"/>
        </w:rPr>
        <w:t xml:space="preserve"> </w:t>
      </w:r>
      <w:proofErr w:type="spellStart"/>
      <w:r w:rsidRPr="009A18F7">
        <w:rPr>
          <w:rFonts w:eastAsia="TimesNewRomanPSMT"/>
          <w:lang w:val="en-US"/>
        </w:rPr>
        <w:t>Français</w:t>
      </w:r>
      <w:proofErr w:type="spellEnd"/>
      <w:r w:rsidRPr="009A18F7">
        <w:rPr>
          <w:rFonts w:eastAsia="TimesNewRomanPSMT"/>
          <w:lang w:val="en-US"/>
        </w:rPr>
        <w:t xml:space="preserve"> </w:t>
      </w:r>
      <w:proofErr w:type="spellStart"/>
      <w:r w:rsidRPr="009A18F7">
        <w:rPr>
          <w:rFonts w:eastAsia="TimesNewRomanPSMT"/>
          <w:lang w:val="en-US"/>
        </w:rPr>
        <w:t>d’Études</w:t>
      </w:r>
      <w:proofErr w:type="spellEnd"/>
      <w:r w:rsidRPr="009A18F7">
        <w:rPr>
          <w:rFonts w:eastAsia="TimesNewRomanPSMT"/>
          <w:lang w:val="en-US"/>
        </w:rPr>
        <w:t xml:space="preserve"> Byzantines, 1950. 453 p.</w:t>
      </w:r>
    </w:p>
    <w:p w:rsidR="009A18F7" w:rsidRPr="009A18F7" w:rsidRDefault="009A18F7" w:rsidP="009A18F7">
      <w:pPr>
        <w:autoSpaceDE w:val="0"/>
        <w:autoSpaceDN w:val="0"/>
        <w:adjustRightInd w:val="0"/>
        <w:spacing w:after="0" w:line="240" w:lineRule="auto"/>
        <w:rPr>
          <w:rStyle w:val="a4"/>
          <w:rFonts w:ascii="Times New Roman" w:hAnsi="Times New Roman" w:cs="Times New Roman"/>
          <w:sz w:val="24"/>
          <w:szCs w:val="24"/>
          <w:lang w:val="en-US"/>
        </w:rPr>
      </w:pPr>
      <w:r w:rsidRPr="009A18F7">
        <w:rPr>
          <w:rFonts w:ascii="Times New Roman" w:eastAsia="TimesNewRomanPS-ItalicMT" w:hAnsi="Times New Roman" w:cs="Times New Roman"/>
          <w:i/>
          <w:iCs/>
          <w:sz w:val="24"/>
          <w:szCs w:val="24"/>
        </w:rPr>
        <w:t>Артамонов,</w:t>
      </w:r>
      <w:r w:rsidRPr="009A18F7">
        <w:rPr>
          <w:rFonts w:ascii="Times New Roman" w:eastAsia="TimesNewRomanPSMT" w:hAnsi="Times New Roman" w:cs="Times New Roman"/>
          <w:sz w:val="24"/>
          <w:szCs w:val="24"/>
        </w:rPr>
        <w:t xml:space="preserve"> </w:t>
      </w:r>
      <w:r w:rsidRPr="009A18F7">
        <w:rPr>
          <w:rFonts w:ascii="Times New Roman" w:eastAsia="TimesNewRomanPSMT" w:hAnsi="Times New Roman" w:cs="Times New Roman"/>
          <w:i/>
          <w:sz w:val="24"/>
          <w:szCs w:val="24"/>
        </w:rPr>
        <w:t>М. И.</w:t>
      </w:r>
      <w:r w:rsidRPr="009A18F7">
        <w:rPr>
          <w:rFonts w:ascii="Times New Roman" w:eastAsia="TimesNewRomanPSMT" w:hAnsi="Times New Roman" w:cs="Times New Roman"/>
          <w:sz w:val="24"/>
          <w:szCs w:val="24"/>
        </w:rPr>
        <w:t xml:space="preserve"> История Хазар. М.: Изд-во Государственного Эрмитажа, 1962. </w:t>
      </w:r>
      <w:r w:rsidRPr="009A18F7">
        <w:rPr>
          <w:rFonts w:ascii="Times New Roman" w:eastAsia="TimesNewRomanPSMT" w:hAnsi="Times New Roman" w:cs="Times New Roman"/>
          <w:sz w:val="24"/>
          <w:szCs w:val="24"/>
          <w:lang w:val="en-US"/>
        </w:rPr>
        <w:t xml:space="preserve">521 </w:t>
      </w:r>
      <w:r w:rsidRPr="009A18F7">
        <w:rPr>
          <w:rFonts w:ascii="Times New Roman" w:eastAsia="TimesNewRomanPSMT" w:hAnsi="Times New Roman" w:cs="Times New Roman"/>
          <w:sz w:val="24"/>
          <w:szCs w:val="24"/>
        </w:rPr>
        <w:t>с</w:t>
      </w:r>
      <w:r w:rsidRPr="009A18F7">
        <w:rPr>
          <w:rFonts w:ascii="Times New Roman" w:eastAsia="TimesNewRomanPSMT" w:hAnsi="Times New Roman" w:cs="Times New Roman"/>
          <w:sz w:val="24"/>
          <w:szCs w:val="24"/>
          <w:lang w:val="en-US"/>
        </w:rPr>
        <w:t>.</w:t>
      </w:r>
      <w:r w:rsidRPr="009A18F7">
        <w:rPr>
          <w:rStyle w:val="a4"/>
          <w:rFonts w:ascii="Times New Roman" w:hAnsi="Times New Roman" w:cs="Times New Roman"/>
          <w:sz w:val="24"/>
          <w:szCs w:val="24"/>
          <w:lang w:val="en-US"/>
        </w:rPr>
        <w:t xml:space="preserve"> </w:t>
      </w:r>
    </w:p>
    <w:p w:rsidR="009A18F7" w:rsidRPr="009A18F7" w:rsidRDefault="009A18F7" w:rsidP="009A18F7">
      <w:pPr>
        <w:autoSpaceDE w:val="0"/>
        <w:autoSpaceDN w:val="0"/>
        <w:adjustRightInd w:val="0"/>
        <w:spacing w:after="0" w:line="240" w:lineRule="auto"/>
        <w:rPr>
          <w:rFonts w:ascii="Times New Roman" w:hAnsi="Times New Roman" w:cs="Times New Roman"/>
          <w:i/>
          <w:iCs/>
          <w:sz w:val="24"/>
          <w:szCs w:val="24"/>
          <w:lang w:val="en-US"/>
        </w:rPr>
      </w:pPr>
    </w:p>
    <w:p w:rsidR="009A18F7" w:rsidRPr="009A18F7" w:rsidRDefault="009A18F7" w:rsidP="009A18F7">
      <w:pPr>
        <w:rPr>
          <w:rFonts w:ascii="Times New Roman" w:hAnsi="Times New Roman" w:cs="Times New Roman"/>
          <w:lang w:val="en-US"/>
        </w:rPr>
      </w:pPr>
    </w:p>
    <w:sectPr w:rsidR="009A18F7" w:rsidRPr="009A18F7" w:rsidSect="00242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A18F7"/>
    <w:rsid w:val="000018A1"/>
    <w:rsid w:val="00002CE9"/>
    <w:rsid w:val="00002FE6"/>
    <w:rsid w:val="00004428"/>
    <w:rsid w:val="00005C2B"/>
    <w:rsid w:val="00021432"/>
    <w:rsid w:val="00043E66"/>
    <w:rsid w:val="00043F02"/>
    <w:rsid w:val="00046ED2"/>
    <w:rsid w:val="00047BB6"/>
    <w:rsid w:val="00054069"/>
    <w:rsid w:val="000549C0"/>
    <w:rsid w:val="00055133"/>
    <w:rsid w:val="000561A0"/>
    <w:rsid w:val="00056C43"/>
    <w:rsid w:val="000572D1"/>
    <w:rsid w:val="00060216"/>
    <w:rsid w:val="000629CB"/>
    <w:rsid w:val="00065CA7"/>
    <w:rsid w:val="00065DC1"/>
    <w:rsid w:val="00074354"/>
    <w:rsid w:val="00075027"/>
    <w:rsid w:val="00077597"/>
    <w:rsid w:val="00086068"/>
    <w:rsid w:val="0009161B"/>
    <w:rsid w:val="00093BB8"/>
    <w:rsid w:val="000967FA"/>
    <w:rsid w:val="000A3EF7"/>
    <w:rsid w:val="000B0E7D"/>
    <w:rsid w:val="000B17D4"/>
    <w:rsid w:val="000B3D49"/>
    <w:rsid w:val="000B50CB"/>
    <w:rsid w:val="000D11AB"/>
    <w:rsid w:val="000D505D"/>
    <w:rsid w:val="000D5A6A"/>
    <w:rsid w:val="000E1425"/>
    <w:rsid w:val="000E20AD"/>
    <w:rsid w:val="000E32AA"/>
    <w:rsid w:val="000E435B"/>
    <w:rsid w:val="000E64B0"/>
    <w:rsid w:val="000F59AB"/>
    <w:rsid w:val="00100368"/>
    <w:rsid w:val="00105C5A"/>
    <w:rsid w:val="00115F4D"/>
    <w:rsid w:val="001162ED"/>
    <w:rsid w:val="001226B2"/>
    <w:rsid w:val="00122B0F"/>
    <w:rsid w:val="00125AD1"/>
    <w:rsid w:val="00132F92"/>
    <w:rsid w:val="00136272"/>
    <w:rsid w:val="001404E0"/>
    <w:rsid w:val="001452C2"/>
    <w:rsid w:val="00146BCE"/>
    <w:rsid w:val="00151048"/>
    <w:rsid w:val="00154EAB"/>
    <w:rsid w:val="001562A4"/>
    <w:rsid w:val="001618DD"/>
    <w:rsid w:val="00164BEB"/>
    <w:rsid w:val="00165F6B"/>
    <w:rsid w:val="00166493"/>
    <w:rsid w:val="00171A4A"/>
    <w:rsid w:val="001750CE"/>
    <w:rsid w:val="0017624A"/>
    <w:rsid w:val="001767CA"/>
    <w:rsid w:val="0017749E"/>
    <w:rsid w:val="00177F49"/>
    <w:rsid w:val="00180552"/>
    <w:rsid w:val="001816D2"/>
    <w:rsid w:val="00187D78"/>
    <w:rsid w:val="00190BA8"/>
    <w:rsid w:val="00196CEF"/>
    <w:rsid w:val="001A0823"/>
    <w:rsid w:val="001A3BE3"/>
    <w:rsid w:val="001A5F0A"/>
    <w:rsid w:val="001B3341"/>
    <w:rsid w:val="001B53F5"/>
    <w:rsid w:val="001C1852"/>
    <w:rsid w:val="001C27D7"/>
    <w:rsid w:val="001C5074"/>
    <w:rsid w:val="001D2D6C"/>
    <w:rsid w:val="001D52CE"/>
    <w:rsid w:val="001E26F3"/>
    <w:rsid w:val="001E3ED6"/>
    <w:rsid w:val="001E5083"/>
    <w:rsid w:val="001F25AD"/>
    <w:rsid w:val="001F490A"/>
    <w:rsid w:val="001F6AD1"/>
    <w:rsid w:val="0020164A"/>
    <w:rsid w:val="002034D5"/>
    <w:rsid w:val="00207EDF"/>
    <w:rsid w:val="00213757"/>
    <w:rsid w:val="00214D8A"/>
    <w:rsid w:val="002166F8"/>
    <w:rsid w:val="002216B1"/>
    <w:rsid w:val="002225CF"/>
    <w:rsid w:val="00224840"/>
    <w:rsid w:val="002262B4"/>
    <w:rsid w:val="00231AAF"/>
    <w:rsid w:val="002354E1"/>
    <w:rsid w:val="002421F6"/>
    <w:rsid w:val="002426D4"/>
    <w:rsid w:val="00264898"/>
    <w:rsid w:val="00267C26"/>
    <w:rsid w:val="002727B4"/>
    <w:rsid w:val="002806A5"/>
    <w:rsid w:val="00281C5F"/>
    <w:rsid w:val="0028423F"/>
    <w:rsid w:val="002853D9"/>
    <w:rsid w:val="0028693B"/>
    <w:rsid w:val="00292A72"/>
    <w:rsid w:val="00294266"/>
    <w:rsid w:val="002A0D40"/>
    <w:rsid w:val="002A17AA"/>
    <w:rsid w:val="002A1945"/>
    <w:rsid w:val="002A34F0"/>
    <w:rsid w:val="002A7E8D"/>
    <w:rsid w:val="002B01BF"/>
    <w:rsid w:val="002B0DDB"/>
    <w:rsid w:val="002B258F"/>
    <w:rsid w:val="002B4279"/>
    <w:rsid w:val="002B43EE"/>
    <w:rsid w:val="002B4BAC"/>
    <w:rsid w:val="002D4078"/>
    <w:rsid w:val="002D4446"/>
    <w:rsid w:val="002D7408"/>
    <w:rsid w:val="002E6D8F"/>
    <w:rsid w:val="002E78FB"/>
    <w:rsid w:val="002F014B"/>
    <w:rsid w:val="002F1BB0"/>
    <w:rsid w:val="002F4E26"/>
    <w:rsid w:val="002F5025"/>
    <w:rsid w:val="002F7547"/>
    <w:rsid w:val="002F765B"/>
    <w:rsid w:val="003009A0"/>
    <w:rsid w:val="00311733"/>
    <w:rsid w:val="00314FD5"/>
    <w:rsid w:val="00315E5A"/>
    <w:rsid w:val="00321698"/>
    <w:rsid w:val="00325D4F"/>
    <w:rsid w:val="003322DF"/>
    <w:rsid w:val="00332302"/>
    <w:rsid w:val="003402EF"/>
    <w:rsid w:val="003474C9"/>
    <w:rsid w:val="003504CD"/>
    <w:rsid w:val="003505E9"/>
    <w:rsid w:val="00352607"/>
    <w:rsid w:val="00355AF8"/>
    <w:rsid w:val="00356B4B"/>
    <w:rsid w:val="00357F16"/>
    <w:rsid w:val="00360BFD"/>
    <w:rsid w:val="00364AA0"/>
    <w:rsid w:val="00370787"/>
    <w:rsid w:val="00370F19"/>
    <w:rsid w:val="003737C2"/>
    <w:rsid w:val="00383A90"/>
    <w:rsid w:val="003857FA"/>
    <w:rsid w:val="00385C88"/>
    <w:rsid w:val="00387429"/>
    <w:rsid w:val="003927C8"/>
    <w:rsid w:val="0039718C"/>
    <w:rsid w:val="003A222B"/>
    <w:rsid w:val="003A44B4"/>
    <w:rsid w:val="003B3D10"/>
    <w:rsid w:val="003C3EDE"/>
    <w:rsid w:val="003C41B7"/>
    <w:rsid w:val="003C711B"/>
    <w:rsid w:val="003D3CF1"/>
    <w:rsid w:val="003E13E7"/>
    <w:rsid w:val="003E49B1"/>
    <w:rsid w:val="003E4C2E"/>
    <w:rsid w:val="003E5C62"/>
    <w:rsid w:val="003F6238"/>
    <w:rsid w:val="003F73B4"/>
    <w:rsid w:val="003F7683"/>
    <w:rsid w:val="00400562"/>
    <w:rsid w:val="0040119F"/>
    <w:rsid w:val="00402DEE"/>
    <w:rsid w:val="0041702B"/>
    <w:rsid w:val="0042335F"/>
    <w:rsid w:val="00425233"/>
    <w:rsid w:val="00426059"/>
    <w:rsid w:val="0042618B"/>
    <w:rsid w:val="00426740"/>
    <w:rsid w:val="00434E27"/>
    <w:rsid w:val="00436F43"/>
    <w:rsid w:val="004419DC"/>
    <w:rsid w:val="00451607"/>
    <w:rsid w:val="00451BDF"/>
    <w:rsid w:val="00454F16"/>
    <w:rsid w:val="00456201"/>
    <w:rsid w:val="0046359A"/>
    <w:rsid w:val="00464F18"/>
    <w:rsid w:val="004662C7"/>
    <w:rsid w:val="004760E9"/>
    <w:rsid w:val="00482A46"/>
    <w:rsid w:val="004930DE"/>
    <w:rsid w:val="00493FEC"/>
    <w:rsid w:val="0049561C"/>
    <w:rsid w:val="00497027"/>
    <w:rsid w:val="004A0AAC"/>
    <w:rsid w:val="004A284B"/>
    <w:rsid w:val="004A2941"/>
    <w:rsid w:val="004B12F5"/>
    <w:rsid w:val="004B379B"/>
    <w:rsid w:val="004B3A44"/>
    <w:rsid w:val="004C1339"/>
    <w:rsid w:val="004C64B9"/>
    <w:rsid w:val="004C74CB"/>
    <w:rsid w:val="004D6A40"/>
    <w:rsid w:val="004D7AB1"/>
    <w:rsid w:val="004E0941"/>
    <w:rsid w:val="004E34A2"/>
    <w:rsid w:val="004E34AD"/>
    <w:rsid w:val="004E5CCA"/>
    <w:rsid w:val="004E6F5E"/>
    <w:rsid w:val="004F0406"/>
    <w:rsid w:val="004F302D"/>
    <w:rsid w:val="004F39F0"/>
    <w:rsid w:val="00500952"/>
    <w:rsid w:val="00501908"/>
    <w:rsid w:val="005043EC"/>
    <w:rsid w:val="00513DB4"/>
    <w:rsid w:val="00516E14"/>
    <w:rsid w:val="00521C17"/>
    <w:rsid w:val="00522C87"/>
    <w:rsid w:val="005250C2"/>
    <w:rsid w:val="005256B4"/>
    <w:rsid w:val="005258C1"/>
    <w:rsid w:val="00525972"/>
    <w:rsid w:val="005267FA"/>
    <w:rsid w:val="00530B11"/>
    <w:rsid w:val="0053587D"/>
    <w:rsid w:val="0054106D"/>
    <w:rsid w:val="00545BC0"/>
    <w:rsid w:val="0056219E"/>
    <w:rsid w:val="005631B3"/>
    <w:rsid w:val="005728F6"/>
    <w:rsid w:val="00573802"/>
    <w:rsid w:val="00575283"/>
    <w:rsid w:val="005814AC"/>
    <w:rsid w:val="005831EF"/>
    <w:rsid w:val="00583CC5"/>
    <w:rsid w:val="00591E91"/>
    <w:rsid w:val="00592EC4"/>
    <w:rsid w:val="00595D48"/>
    <w:rsid w:val="005B0132"/>
    <w:rsid w:val="005B52B2"/>
    <w:rsid w:val="005C6649"/>
    <w:rsid w:val="005D0CB8"/>
    <w:rsid w:val="005D7D9B"/>
    <w:rsid w:val="005E3C1B"/>
    <w:rsid w:val="005E4C9B"/>
    <w:rsid w:val="005E57EA"/>
    <w:rsid w:val="005E79AF"/>
    <w:rsid w:val="005F44EC"/>
    <w:rsid w:val="00600EA2"/>
    <w:rsid w:val="006047A7"/>
    <w:rsid w:val="00604F96"/>
    <w:rsid w:val="0060559C"/>
    <w:rsid w:val="006370EC"/>
    <w:rsid w:val="00637ADD"/>
    <w:rsid w:val="006426C6"/>
    <w:rsid w:val="00646AE6"/>
    <w:rsid w:val="00650966"/>
    <w:rsid w:val="00651103"/>
    <w:rsid w:val="00652B7A"/>
    <w:rsid w:val="0065502E"/>
    <w:rsid w:val="006551E1"/>
    <w:rsid w:val="006556EC"/>
    <w:rsid w:val="00655C5F"/>
    <w:rsid w:val="0066386B"/>
    <w:rsid w:val="0066621F"/>
    <w:rsid w:val="006702AF"/>
    <w:rsid w:val="006712A7"/>
    <w:rsid w:val="00671D46"/>
    <w:rsid w:val="00681185"/>
    <w:rsid w:val="0068203D"/>
    <w:rsid w:val="006860D1"/>
    <w:rsid w:val="00690CA8"/>
    <w:rsid w:val="00697675"/>
    <w:rsid w:val="006A12D9"/>
    <w:rsid w:val="006A234D"/>
    <w:rsid w:val="006A373C"/>
    <w:rsid w:val="006A3CFE"/>
    <w:rsid w:val="006A5C67"/>
    <w:rsid w:val="006C0B29"/>
    <w:rsid w:val="006C27B5"/>
    <w:rsid w:val="006C3D93"/>
    <w:rsid w:val="006C69FE"/>
    <w:rsid w:val="006C729E"/>
    <w:rsid w:val="006C7A7A"/>
    <w:rsid w:val="006D1504"/>
    <w:rsid w:val="006D37AE"/>
    <w:rsid w:val="006E21BE"/>
    <w:rsid w:val="006E38A9"/>
    <w:rsid w:val="006E746E"/>
    <w:rsid w:val="006F2552"/>
    <w:rsid w:val="006F3DD3"/>
    <w:rsid w:val="006F5D67"/>
    <w:rsid w:val="00706428"/>
    <w:rsid w:val="00712DA3"/>
    <w:rsid w:val="00713232"/>
    <w:rsid w:val="00715EC1"/>
    <w:rsid w:val="0073350A"/>
    <w:rsid w:val="00734954"/>
    <w:rsid w:val="00736778"/>
    <w:rsid w:val="00737434"/>
    <w:rsid w:val="00761055"/>
    <w:rsid w:val="007615EE"/>
    <w:rsid w:val="0076633B"/>
    <w:rsid w:val="00766D6A"/>
    <w:rsid w:val="00771A42"/>
    <w:rsid w:val="00772E65"/>
    <w:rsid w:val="00774031"/>
    <w:rsid w:val="007764A1"/>
    <w:rsid w:val="00776EE3"/>
    <w:rsid w:val="00794F45"/>
    <w:rsid w:val="00795114"/>
    <w:rsid w:val="007A5854"/>
    <w:rsid w:val="007B1DBE"/>
    <w:rsid w:val="007B7C67"/>
    <w:rsid w:val="007C0982"/>
    <w:rsid w:val="007D1579"/>
    <w:rsid w:val="007D51A3"/>
    <w:rsid w:val="007D525F"/>
    <w:rsid w:val="007E22EF"/>
    <w:rsid w:val="007E478D"/>
    <w:rsid w:val="007E49BA"/>
    <w:rsid w:val="007E5552"/>
    <w:rsid w:val="007F5D61"/>
    <w:rsid w:val="008001F8"/>
    <w:rsid w:val="008018E5"/>
    <w:rsid w:val="00804F37"/>
    <w:rsid w:val="0080572E"/>
    <w:rsid w:val="00805BF0"/>
    <w:rsid w:val="008136C5"/>
    <w:rsid w:val="00817598"/>
    <w:rsid w:val="008233CA"/>
    <w:rsid w:val="00836743"/>
    <w:rsid w:val="00844E91"/>
    <w:rsid w:val="00847CDC"/>
    <w:rsid w:val="008505FC"/>
    <w:rsid w:val="00850DE6"/>
    <w:rsid w:val="008557D6"/>
    <w:rsid w:val="00856E6C"/>
    <w:rsid w:val="00860BE6"/>
    <w:rsid w:val="008625A5"/>
    <w:rsid w:val="00862D2C"/>
    <w:rsid w:val="00863AFE"/>
    <w:rsid w:val="008644FE"/>
    <w:rsid w:val="008669B8"/>
    <w:rsid w:val="00871BEF"/>
    <w:rsid w:val="0087448E"/>
    <w:rsid w:val="008915F1"/>
    <w:rsid w:val="00892449"/>
    <w:rsid w:val="00892F25"/>
    <w:rsid w:val="008953CC"/>
    <w:rsid w:val="008A21E4"/>
    <w:rsid w:val="008A3C50"/>
    <w:rsid w:val="008B04B2"/>
    <w:rsid w:val="008B1E98"/>
    <w:rsid w:val="008B78DB"/>
    <w:rsid w:val="008C35EC"/>
    <w:rsid w:val="008C42F3"/>
    <w:rsid w:val="008E1234"/>
    <w:rsid w:val="008E1A2C"/>
    <w:rsid w:val="008E4E9F"/>
    <w:rsid w:val="008E53D2"/>
    <w:rsid w:val="008F5219"/>
    <w:rsid w:val="00900722"/>
    <w:rsid w:val="00900CE7"/>
    <w:rsid w:val="00902D91"/>
    <w:rsid w:val="0090341B"/>
    <w:rsid w:val="009057F9"/>
    <w:rsid w:val="00911DD5"/>
    <w:rsid w:val="009130CD"/>
    <w:rsid w:val="00915066"/>
    <w:rsid w:val="009162F6"/>
    <w:rsid w:val="00917B2F"/>
    <w:rsid w:val="0092565B"/>
    <w:rsid w:val="00933382"/>
    <w:rsid w:val="00940C24"/>
    <w:rsid w:val="00945203"/>
    <w:rsid w:val="00946D92"/>
    <w:rsid w:val="009470FE"/>
    <w:rsid w:val="009544B9"/>
    <w:rsid w:val="00975E69"/>
    <w:rsid w:val="00977D47"/>
    <w:rsid w:val="009831D4"/>
    <w:rsid w:val="009863A3"/>
    <w:rsid w:val="00991D06"/>
    <w:rsid w:val="009924A4"/>
    <w:rsid w:val="009A18F7"/>
    <w:rsid w:val="009A50F2"/>
    <w:rsid w:val="009A5743"/>
    <w:rsid w:val="009B2616"/>
    <w:rsid w:val="009B34A2"/>
    <w:rsid w:val="009B6DE9"/>
    <w:rsid w:val="009B777D"/>
    <w:rsid w:val="009B79B5"/>
    <w:rsid w:val="009C0169"/>
    <w:rsid w:val="009C0DB7"/>
    <w:rsid w:val="009C3574"/>
    <w:rsid w:val="009C7B73"/>
    <w:rsid w:val="009D0B58"/>
    <w:rsid w:val="009D7BD7"/>
    <w:rsid w:val="009E0677"/>
    <w:rsid w:val="009E121A"/>
    <w:rsid w:val="009E132C"/>
    <w:rsid w:val="009E1D9A"/>
    <w:rsid w:val="009E41D3"/>
    <w:rsid w:val="009E5191"/>
    <w:rsid w:val="009E5A38"/>
    <w:rsid w:val="009E728D"/>
    <w:rsid w:val="009F3012"/>
    <w:rsid w:val="009F4496"/>
    <w:rsid w:val="009F7E98"/>
    <w:rsid w:val="00A01775"/>
    <w:rsid w:val="00A06F50"/>
    <w:rsid w:val="00A12E1C"/>
    <w:rsid w:val="00A21105"/>
    <w:rsid w:val="00A2263B"/>
    <w:rsid w:val="00A2286D"/>
    <w:rsid w:val="00A23EE1"/>
    <w:rsid w:val="00A25C5B"/>
    <w:rsid w:val="00A274E1"/>
    <w:rsid w:val="00A30111"/>
    <w:rsid w:val="00A3015F"/>
    <w:rsid w:val="00A30BBE"/>
    <w:rsid w:val="00A341EE"/>
    <w:rsid w:val="00A356B6"/>
    <w:rsid w:val="00A4066E"/>
    <w:rsid w:val="00A420C7"/>
    <w:rsid w:val="00A43758"/>
    <w:rsid w:val="00A4387F"/>
    <w:rsid w:val="00A50E7E"/>
    <w:rsid w:val="00A51FB3"/>
    <w:rsid w:val="00A60481"/>
    <w:rsid w:val="00A61A6A"/>
    <w:rsid w:val="00A63322"/>
    <w:rsid w:val="00A63D5F"/>
    <w:rsid w:val="00A6469D"/>
    <w:rsid w:val="00A65CDE"/>
    <w:rsid w:val="00A662C9"/>
    <w:rsid w:val="00A85316"/>
    <w:rsid w:val="00A85464"/>
    <w:rsid w:val="00A90820"/>
    <w:rsid w:val="00A91E84"/>
    <w:rsid w:val="00A93FDC"/>
    <w:rsid w:val="00AA096B"/>
    <w:rsid w:val="00AA0E3D"/>
    <w:rsid w:val="00AA3484"/>
    <w:rsid w:val="00AA4240"/>
    <w:rsid w:val="00AA6C20"/>
    <w:rsid w:val="00AB11EC"/>
    <w:rsid w:val="00AB6980"/>
    <w:rsid w:val="00AC227B"/>
    <w:rsid w:val="00AC335A"/>
    <w:rsid w:val="00AC46E1"/>
    <w:rsid w:val="00AC48CB"/>
    <w:rsid w:val="00AD0185"/>
    <w:rsid w:val="00AD0B8A"/>
    <w:rsid w:val="00AD26B1"/>
    <w:rsid w:val="00AD463D"/>
    <w:rsid w:val="00AD50BE"/>
    <w:rsid w:val="00AD60B3"/>
    <w:rsid w:val="00AD6D26"/>
    <w:rsid w:val="00AE16C9"/>
    <w:rsid w:val="00AE581A"/>
    <w:rsid w:val="00AF342E"/>
    <w:rsid w:val="00AF7277"/>
    <w:rsid w:val="00AF7455"/>
    <w:rsid w:val="00AF7D44"/>
    <w:rsid w:val="00B00EF5"/>
    <w:rsid w:val="00B0657B"/>
    <w:rsid w:val="00B14478"/>
    <w:rsid w:val="00B26A01"/>
    <w:rsid w:val="00B40DDA"/>
    <w:rsid w:val="00B40DFA"/>
    <w:rsid w:val="00B42F0E"/>
    <w:rsid w:val="00B43E96"/>
    <w:rsid w:val="00B45461"/>
    <w:rsid w:val="00B45599"/>
    <w:rsid w:val="00B45E0B"/>
    <w:rsid w:val="00B50C76"/>
    <w:rsid w:val="00B52305"/>
    <w:rsid w:val="00B61603"/>
    <w:rsid w:val="00B616C1"/>
    <w:rsid w:val="00B62B28"/>
    <w:rsid w:val="00B7246A"/>
    <w:rsid w:val="00B738A3"/>
    <w:rsid w:val="00B749C1"/>
    <w:rsid w:val="00B77CB7"/>
    <w:rsid w:val="00B874F1"/>
    <w:rsid w:val="00B905A9"/>
    <w:rsid w:val="00B90E13"/>
    <w:rsid w:val="00B94B16"/>
    <w:rsid w:val="00BB16FC"/>
    <w:rsid w:val="00BB223C"/>
    <w:rsid w:val="00BB53FF"/>
    <w:rsid w:val="00BB6D33"/>
    <w:rsid w:val="00BB7FEF"/>
    <w:rsid w:val="00BC4006"/>
    <w:rsid w:val="00BC405A"/>
    <w:rsid w:val="00BC4346"/>
    <w:rsid w:val="00BC780F"/>
    <w:rsid w:val="00BD59B6"/>
    <w:rsid w:val="00BE1898"/>
    <w:rsid w:val="00BE34AA"/>
    <w:rsid w:val="00C0211A"/>
    <w:rsid w:val="00C02B68"/>
    <w:rsid w:val="00C06794"/>
    <w:rsid w:val="00C47880"/>
    <w:rsid w:val="00C52EE5"/>
    <w:rsid w:val="00C550F8"/>
    <w:rsid w:val="00C60AF2"/>
    <w:rsid w:val="00C6508B"/>
    <w:rsid w:val="00C72C88"/>
    <w:rsid w:val="00C7654B"/>
    <w:rsid w:val="00C80E7C"/>
    <w:rsid w:val="00C8146A"/>
    <w:rsid w:val="00C82EA5"/>
    <w:rsid w:val="00C86B5A"/>
    <w:rsid w:val="00C91C0B"/>
    <w:rsid w:val="00C94F4A"/>
    <w:rsid w:val="00C95A02"/>
    <w:rsid w:val="00C95A43"/>
    <w:rsid w:val="00CA40C2"/>
    <w:rsid w:val="00CB659C"/>
    <w:rsid w:val="00CC2D62"/>
    <w:rsid w:val="00CD2431"/>
    <w:rsid w:val="00CE43D1"/>
    <w:rsid w:val="00CF01E4"/>
    <w:rsid w:val="00CF0415"/>
    <w:rsid w:val="00CF0BB1"/>
    <w:rsid w:val="00CF0C61"/>
    <w:rsid w:val="00CF1889"/>
    <w:rsid w:val="00CF1BD8"/>
    <w:rsid w:val="00CF1FBB"/>
    <w:rsid w:val="00D02112"/>
    <w:rsid w:val="00D044B1"/>
    <w:rsid w:val="00D26BC7"/>
    <w:rsid w:val="00D27AAD"/>
    <w:rsid w:val="00D27D14"/>
    <w:rsid w:val="00D330BC"/>
    <w:rsid w:val="00D364F4"/>
    <w:rsid w:val="00D37C3F"/>
    <w:rsid w:val="00D416A6"/>
    <w:rsid w:val="00D52AA7"/>
    <w:rsid w:val="00D53481"/>
    <w:rsid w:val="00D552A5"/>
    <w:rsid w:val="00D6144E"/>
    <w:rsid w:val="00D62A2B"/>
    <w:rsid w:val="00D63D0C"/>
    <w:rsid w:val="00D71A5A"/>
    <w:rsid w:val="00D73AFF"/>
    <w:rsid w:val="00D764F5"/>
    <w:rsid w:val="00D84DB0"/>
    <w:rsid w:val="00D8586C"/>
    <w:rsid w:val="00D9033E"/>
    <w:rsid w:val="00D92FD7"/>
    <w:rsid w:val="00DA379F"/>
    <w:rsid w:val="00DA396B"/>
    <w:rsid w:val="00DA7558"/>
    <w:rsid w:val="00DB076F"/>
    <w:rsid w:val="00DB1021"/>
    <w:rsid w:val="00DB4855"/>
    <w:rsid w:val="00DB48DB"/>
    <w:rsid w:val="00DB7B38"/>
    <w:rsid w:val="00DC1A5A"/>
    <w:rsid w:val="00DC4230"/>
    <w:rsid w:val="00DC7A95"/>
    <w:rsid w:val="00DD0E3D"/>
    <w:rsid w:val="00DD732A"/>
    <w:rsid w:val="00DE0C55"/>
    <w:rsid w:val="00DE1476"/>
    <w:rsid w:val="00DE2583"/>
    <w:rsid w:val="00DE39DA"/>
    <w:rsid w:val="00DE4E31"/>
    <w:rsid w:val="00DE5214"/>
    <w:rsid w:val="00DE5466"/>
    <w:rsid w:val="00DF46EC"/>
    <w:rsid w:val="00DF533D"/>
    <w:rsid w:val="00DF6BDD"/>
    <w:rsid w:val="00DF7B79"/>
    <w:rsid w:val="00E053D0"/>
    <w:rsid w:val="00E075F4"/>
    <w:rsid w:val="00E11F13"/>
    <w:rsid w:val="00E12357"/>
    <w:rsid w:val="00E12772"/>
    <w:rsid w:val="00E17A6A"/>
    <w:rsid w:val="00E223C5"/>
    <w:rsid w:val="00E23E37"/>
    <w:rsid w:val="00E25737"/>
    <w:rsid w:val="00E257DB"/>
    <w:rsid w:val="00E300A0"/>
    <w:rsid w:val="00E30FCD"/>
    <w:rsid w:val="00E40DD9"/>
    <w:rsid w:val="00E42E61"/>
    <w:rsid w:val="00E478D2"/>
    <w:rsid w:val="00E47D11"/>
    <w:rsid w:val="00E62C1D"/>
    <w:rsid w:val="00E62ECA"/>
    <w:rsid w:val="00E64277"/>
    <w:rsid w:val="00E64A1F"/>
    <w:rsid w:val="00E65905"/>
    <w:rsid w:val="00E667B4"/>
    <w:rsid w:val="00E70B61"/>
    <w:rsid w:val="00E73624"/>
    <w:rsid w:val="00E73B97"/>
    <w:rsid w:val="00E745F0"/>
    <w:rsid w:val="00E778A4"/>
    <w:rsid w:val="00E801BB"/>
    <w:rsid w:val="00E82F5F"/>
    <w:rsid w:val="00E839A2"/>
    <w:rsid w:val="00E86EEF"/>
    <w:rsid w:val="00E957F5"/>
    <w:rsid w:val="00EA3EA7"/>
    <w:rsid w:val="00EB6ABD"/>
    <w:rsid w:val="00EB79D5"/>
    <w:rsid w:val="00EC278C"/>
    <w:rsid w:val="00EC4888"/>
    <w:rsid w:val="00ED3922"/>
    <w:rsid w:val="00ED3C59"/>
    <w:rsid w:val="00ED4D41"/>
    <w:rsid w:val="00ED7F48"/>
    <w:rsid w:val="00EE40C8"/>
    <w:rsid w:val="00EE5F2D"/>
    <w:rsid w:val="00EE6916"/>
    <w:rsid w:val="00EF015C"/>
    <w:rsid w:val="00EF06F1"/>
    <w:rsid w:val="00EF0A60"/>
    <w:rsid w:val="00EF215F"/>
    <w:rsid w:val="00EF2BAF"/>
    <w:rsid w:val="00EF2FED"/>
    <w:rsid w:val="00EF757E"/>
    <w:rsid w:val="00F06233"/>
    <w:rsid w:val="00F12790"/>
    <w:rsid w:val="00F21736"/>
    <w:rsid w:val="00F31788"/>
    <w:rsid w:val="00F41480"/>
    <w:rsid w:val="00F466F1"/>
    <w:rsid w:val="00F4710D"/>
    <w:rsid w:val="00F534A6"/>
    <w:rsid w:val="00F62FDF"/>
    <w:rsid w:val="00F65230"/>
    <w:rsid w:val="00F70AC2"/>
    <w:rsid w:val="00F7660E"/>
    <w:rsid w:val="00F77B68"/>
    <w:rsid w:val="00F80124"/>
    <w:rsid w:val="00F80192"/>
    <w:rsid w:val="00F85808"/>
    <w:rsid w:val="00F86428"/>
    <w:rsid w:val="00F90560"/>
    <w:rsid w:val="00F932E2"/>
    <w:rsid w:val="00FA0004"/>
    <w:rsid w:val="00FA3C38"/>
    <w:rsid w:val="00FA46DA"/>
    <w:rsid w:val="00FA4C3A"/>
    <w:rsid w:val="00FA56F5"/>
    <w:rsid w:val="00FA6C77"/>
    <w:rsid w:val="00FB063B"/>
    <w:rsid w:val="00FB0F11"/>
    <w:rsid w:val="00FB24DB"/>
    <w:rsid w:val="00FC13A0"/>
    <w:rsid w:val="00FC392A"/>
    <w:rsid w:val="00FC6B0E"/>
    <w:rsid w:val="00FC7E83"/>
    <w:rsid w:val="00FD37BC"/>
    <w:rsid w:val="00FD5C83"/>
    <w:rsid w:val="00FD79BA"/>
    <w:rsid w:val="00FE0671"/>
    <w:rsid w:val="00FE1B74"/>
    <w:rsid w:val="00FE2D8B"/>
    <w:rsid w:val="00FE2E10"/>
    <w:rsid w:val="00FF632A"/>
    <w:rsid w:val="00FF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18F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1</cp:revision>
  <dcterms:created xsi:type="dcterms:W3CDTF">2017-03-20T03:51:00Z</dcterms:created>
  <dcterms:modified xsi:type="dcterms:W3CDTF">2017-03-20T04:27:00Z</dcterms:modified>
</cp:coreProperties>
</file>